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700FCC" w14:textId="77777777" w:rsidR="00D2558E" w:rsidRDefault="00D2558E">
      <w:pPr>
        <w:spacing w:after="0" w:line="240" w:lineRule="auto"/>
        <w:jc w:val="center"/>
        <w:rPr>
          <w:b/>
          <w:color w:val="000000"/>
          <w:sz w:val="28"/>
          <w:szCs w:val="28"/>
          <w:lang w:val="ru-RU"/>
        </w:rPr>
      </w:pPr>
    </w:p>
    <w:p w14:paraId="7E1B0143" w14:textId="77777777" w:rsidR="00D2558E" w:rsidRDefault="00D2558E" w:rsidP="00304CB7">
      <w:pPr>
        <w:spacing w:after="0" w:line="240" w:lineRule="auto"/>
        <w:jc w:val="center"/>
        <w:rPr>
          <w:b/>
          <w:color w:val="000000"/>
          <w:sz w:val="28"/>
          <w:szCs w:val="28"/>
          <w:lang w:val="ru-RU"/>
        </w:rPr>
      </w:pPr>
    </w:p>
    <w:p w14:paraId="6D0C66CA" w14:textId="77777777" w:rsidR="00D2558E" w:rsidRDefault="00D2558E">
      <w:pPr>
        <w:spacing w:after="0" w:line="240" w:lineRule="auto"/>
        <w:jc w:val="center"/>
        <w:rPr>
          <w:b/>
          <w:color w:val="000000"/>
          <w:sz w:val="28"/>
          <w:szCs w:val="28"/>
          <w:lang w:val="ru-RU"/>
        </w:rPr>
      </w:pPr>
    </w:p>
    <w:p w14:paraId="0FD0528A" w14:textId="77777777" w:rsidR="00D2558E" w:rsidRDefault="00D2558E">
      <w:pPr>
        <w:spacing w:after="0" w:line="240" w:lineRule="auto"/>
        <w:jc w:val="center"/>
        <w:rPr>
          <w:b/>
          <w:color w:val="000000"/>
          <w:sz w:val="28"/>
          <w:szCs w:val="28"/>
          <w:lang w:val="ru-RU"/>
        </w:rPr>
      </w:pPr>
    </w:p>
    <w:p w14:paraId="45FB350D" w14:textId="77777777" w:rsidR="00D2558E" w:rsidRDefault="00D2558E">
      <w:pPr>
        <w:spacing w:after="0" w:line="240" w:lineRule="auto"/>
        <w:jc w:val="center"/>
        <w:rPr>
          <w:b/>
          <w:color w:val="000000"/>
          <w:sz w:val="28"/>
          <w:szCs w:val="28"/>
          <w:lang w:val="ru-RU"/>
        </w:rPr>
      </w:pPr>
    </w:p>
    <w:p w14:paraId="512F010C" w14:textId="77777777" w:rsidR="00D2558E" w:rsidRDefault="00D2558E">
      <w:pPr>
        <w:spacing w:after="0" w:line="240" w:lineRule="auto"/>
        <w:jc w:val="center"/>
        <w:rPr>
          <w:b/>
          <w:color w:val="000000"/>
          <w:sz w:val="28"/>
          <w:szCs w:val="28"/>
          <w:lang w:val="ru-RU"/>
        </w:rPr>
      </w:pPr>
    </w:p>
    <w:p w14:paraId="13481496" w14:textId="77777777" w:rsidR="00D2558E" w:rsidRDefault="00D2558E">
      <w:pPr>
        <w:spacing w:after="0" w:line="240" w:lineRule="auto"/>
        <w:jc w:val="center"/>
        <w:rPr>
          <w:b/>
          <w:color w:val="000000"/>
          <w:sz w:val="28"/>
          <w:szCs w:val="28"/>
          <w:lang w:val="ru-RU"/>
        </w:rPr>
      </w:pPr>
    </w:p>
    <w:p w14:paraId="4F4A6F32" w14:textId="77777777" w:rsidR="00D2558E" w:rsidRDefault="00D2558E">
      <w:pPr>
        <w:spacing w:after="0" w:line="240" w:lineRule="auto"/>
        <w:jc w:val="center"/>
        <w:rPr>
          <w:b/>
          <w:color w:val="000000"/>
          <w:sz w:val="28"/>
          <w:szCs w:val="28"/>
          <w:lang w:val="ru-RU"/>
        </w:rPr>
      </w:pPr>
    </w:p>
    <w:p w14:paraId="7598AD8C" w14:textId="73A42A2A" w:rsidR="00D2558E" w:rsidRDefault="00552697">
      <w:pPr>
        <w:spacing w:after="0" w:line="240" w:lineRule="auto"/>
        <w:jc w:val="center"/>
        <w:rPr>
          <w:b/>
          <w:color w:val="000000"/>
          <w:sz w:val="28"/>
          <w:szCs w:val="28"/>
          <w:lang w:val="ru-RU"/>
        </w:rPr>
      </w:pPr>
      <w:r w:rsidRPr="00CB2217">
        <w:rPr>
          <w:b/>
          <w:color w:val="000000"/>
          <w:sz w:val="28"/>
          <w:szCs w:val="28"/>
          <w:lang w:val="ru-RU"/>
        </w:rPr>
        <w:t>О внесении изменени</w:t>
      </w:r>
      <w:r w:rsidR="00F90360">
        <w:rPr>
          <w:b/>
          <w:color w:val="000000"/>
          <w:sz w:val="28"/>
          <w:szCs w:val="28"/>
          <w:lang w:val="ru-RU"/>
        </w:rPr>
        <w:t>я</w:t>
      </w:r>
      <w:r w:rsidRPr="00CB2217">
        <w:rPr>
          <w:b/>
          <w:color w:val="000000"/>
          <w:sz w:val="28"/>
          <w:szCs w:val="28"/>
          <w:lang w:val="ru-RU"/>
        </w:rPr>
        <w:t xml:space="preserve"> </w:t>
      </w:r>
      <w:r w:rsidR="002D574A">
        <w:rPr>
          <w:b/>
          <w:color w:val="000000"/>
          <w:sz w:val="28"/>
          <w:szCs w:val="28"/>
          <w:lang w:val="ru-RU"/>
        </w:rPr>
        <w:t xml:space="preserve">и </w:t>
      </w:r>
      <w:r w:rsidR="002D574A" w:rsidRPr="00F90360">
        <w:rPr>
          <w:b/>
          <w:color w:val="000000"/>
          <w:sz w:val="28"/>
          <w:szCs w:val="28"/>
          <w:lang w:val="ru-RU"/>
        </w:rPr>
        <w:t>дополнени</w:t>
      </w:r>
      <w:r w:rsidR="00F90360" w:rsidRPr="00F90360">
        <w:rPr>
          <w:b/>
          <w:color w:val="000000"/>
          <w:sz w:val="28"/>
          <w:szCs w:val="28"/>
          <w:lang w:val="ru-RU"/>
        </w:rPr>
        <w:t>я</w:t>
      </w:r>
      <w:r w:rsidR="002D574A">
        <w:rPr>
          <w:b/>
          <w:color w:val="000000"/>
          <w:sz w:val="28"/>
          <w:szCs w:val="28"/>
          <w:lang w:val="ru-RU"/>
        </w:rPr>
        <w:t xml:space="preserve"> </w:t>
      </w:r>
      <w:r w:rsidRPr="00CB2217">
        <w:rPr>
          <w:b/>
          <w:color w:val="000000"/>
          <w:sz w:val="28"/>
          <w:szCs w:val="28"/>
          <w:lang w:val="ru-RU"/>
        </w:rPr>
        <w:t>в постановление Правительства Республики Казахстан от 27 апреля 2022 года № 250 «Об утверждении Концепции развития малого и среднего предпринимательства в Республике Казахстан до 2030 года»</w:t>
      </w:r>
    </w:p>
    <w:p w14:paraId="7D46D2A2" w14:textId="77777777" w:rsidR="00D2558E" w:rsidRDefault="00D2558E">
      <w:pPr>
        <w:spacing w:after="0" w:line="240" w:lineRule="auto"/>
        <w:jc w:val="both"/>
        <w:rPr>
          <w:sz w:val="28"/>
          <w:szCs w:val="28"/>
          <w:lang w:val="ru-RU"/>
        </w:rPr>
      </w:pPr>
      <w:bookmarkStart w:id="0" w:name="z3"/>
    </w:p>
    <w:p w14:paraId="32CBF3C9" w14:textId="77777777" w:rsidR="00304CB7" w:rsidRDefault="00304CB7" w:rsidP="00304CB7">
      <w:pPr>
        <w:spacing w:after="0" w:line="240" w:lineRule="auto"/>
        <w:jc w:val="both"/>
        <w:rPr>
          <w:color w:val="000000"/>
          <w:sz w:val="28"/>
          <w:szCs w:val="28"/>
          <w:lang w:val="ru-RU"/>
        </w:rPr>
      </w:pPr>
    </w:p>
    <w:p w14:paraId="55B70196" w14:textId="7B6A29A1" w:rsidR="00D2558E" w:rsidRDefault="00552697" w:rsidP="00304CB7">
      <w:pPr>
        <w:spacing w:after="0" w:line="240" w:lineRule="auto"/>
        <w:ind w:firstLine="720"/>
        <w:jc w:val="both"/>
        <w:rPr>
          <w:sz w:val="28"/>
          <w:szCs w:val="28"/>
          <w:lang w:val="ru-RU"/>
        </w:rPr>
      </w:pPr>
      <w:r w:rsidRPr="00CB2217">
        <w:rPr>
          <w:color w:val="000000"/>
          <w:sz w:val="28"/>
          <w:szCs w:val="28"/>
          <w:lang w:val="ru-RU"/>
        </w:rPr>
        <w:t xml:space="preserve">Правительство Республики Казахстан </w:t>
      </w:r>
      <w:r w:rsidRPr="00CB2217">
        <w:rPr>
          <w:b/>
          <w:color w:val="000000"/>
          <w:sz w:val="28"/>
          <w:szCs w:val="28"/>
          <w:lang w:val="ru-RU"/>
        </w:rPr>
        <w:t>ПОСТАНОВЛЯЕТ</w:t>
      </w:r>
      <w:r w:rsidRPr="00CB2217">
        <w:rPr>
          <w:color w:val="000000"/>
          <w:sz w:val="28"/>
          <w:szCs w:val="28"/>
          <w:lang w:val="ru-RU"/>
        </w:rPr>
        <w:t>:</w:t>
      </w:r>
    </w:p>
    <w:p w14:paraId="3E828698" w14:textId="4883F902" w:rsidR="00304CB7" w:rsidRPr="00304CB7" w:rsidRDefault="008D0E4E" w:rsidP="00304CB7">
      <w:pPr>
        <w:pStyle w:val="a4"/>
        <w:numPr>
          <w:ilvl w:val="0"/>
          <w:numId w:val="6"/>
        </w:numPr>
        <w:tabs>
          <w:tab w:val="left" w:pos="0"/>
        </w:tabs>
        <w:spacing w:after="0" w:line="240" w:lineRule="auto"/>
        <w:jc w:val="both"/>
        <w:rPr>
          <w:color w:val="000000"/>
          <w:sz w:val="28"/>
          <w:szCs w:val="28"/>
          <w:lang w:val="ru-RU"/>
        </w:rPr>
      </w:pPr>
      <w:bookmarkStart w:id="1" w:name="z5"/>
      <w:bookmarkEnd w:id="0"/>
      <w:proofErr w:type="gramStart"/>
      <w:r w:rsidRPr="00304CB7">
        <w:rPr>
          <w:color w:val="000000"/>
          <w:sz w:val="28"/>
          <w:szCs w:val="28"/>
          <w:lang w:val="ru-RU"/>
        </w:rPr>
        <w:t xml:space="preserve">Внести </w:t>
      </w:r>
      <w:r w:rsidR="00304CB7" w:rsidRPr="00304CB7">
        <w:rPr>
          <w:color w:val="000000"/>
          <w:sz w:val="28"/>
          <w:szCs w:val="28"/>
          <w:lang w:val="ru-RU"/>
        </w:rPr>
        <w:t xml:space="preserve"> </w:t>
      </w:r>
      <w:r w:rsidRPr="00304CB7">
        <w:rPr>
          <w:color w:val="000000"/>
          <w:sz w:val="28"/>
          <w:szCs w:val="28"/>
          <w:lang w:val="ru-RU"/>
        </w:rPr>
        <w:t>в</w:t>
      </w:r>
      <w:proofErr w:type="gramEnd"/>
      <w:r w:rsidR="00304CB7" w:rsidRPr="00304CB7">
        <w:rPr>
          <w:color w:val="000000"/>
          <w:sz w:val="28"/>
          <w:szCs w:val="28"/>
          <w:lang w:val="ru-RU"/>
        </w:rPr>
        <w:t xml:space="preserve"> </w:t>
      </w:r>
      <w:r w:rsidRPr="00304CB7">
        <w:rPr>
          <w:color w:val="000000"/>
          <w:sz w:val="28"/>
          <w:szCs w:val="28"/>
          <w:lang w:val="ru-RU"/>
        </w:rPr>
        <w:t xml:space="preserve"> </w:t>
      </w:r>
      <w:r w:rsidR="00304CB7" w:rsidRPr="00304CB7">
        <w:rPr>
          <w:color w:val="000000"/>
          <w:sz w:val="28"/>
          <w:szCs w:val="28"/>
          <w:lang w:val="ru-RU"/>
        </w:rPr>
        <w:t xml:space="preserve"> </w:t>
      </w:r>
      <w:r w:rsidRPr="00304CB7">
        <w:rPr>
          <w:color w:val="000000"/>
          <w:sz w:val="28"/>
          <w:szCs w:val="28"/>
          <w:lang w:val="ru-RU"/>
        </w:rPr>
        <w:t>постановление</w:t>
      </w:r>
      <w:r w:rsidR="00304CB7" w:rsidRPr="00304CB7">
        <w:rPr>
          <w:color w:val="000000"/>
          <w:sz w:val="28"/>
          <w:szCs w:val="28"/>
          <w:lang w:val="ru-RU"/>
        </w:rPr>
        <w:t xml:space="preserve"> </w:t>
      </w:r>
      <w:r w:rsidRPr="00304CB7">
        <w:rPr>
          <w:color w:val="000000"/>
          <w:sz w:val="28"/>
          <w:szCs w:val="28"/>
          <w:lang w:val="ru-RU"/>
        </w:rPr>
        <w:t xml:space="preserve"> </w:t>
      </w:r>
      <w:r w:rsidR="00304CB7" w:rsidRPr="00304CB7">
        <w:rPr>
          <w:color w:val="000000"/>
          <w:sz w:val="28"/>
          <w:szCs w:val="28"/>
          <w:lang w:val="ru-RU"/>
        </w:rPr>
        <w:t xml:space="preserve"> </w:t>
      </w:r>
      <w:r w:rsidRPr="00304CB7">
        <w:rPr>
          <w:color w:val="000000"/>
          <w:sz w:val="28"/>
          <w:szCs w:val="28"/>
          <w:lang w:val="ru-RU"/>
        </w:rPr>
        <w:t xml:space="preserve">Правительства </w:t>
      </w:r>
      <w:r w:rsidR="00304CB7" w:rsidRPr="00304CB7">
        <w:rPr>
          <w:color w:val="000000"/>
          <w:sz w:val="28"/>
          <w:szCs w:val="28"/>
          <w:lang w:val="ru-RU"/>
        </w:rPr>
        <w:t xml:space="preserve">  </w:t>
      </w:r>
      <w:r w:rsidRPr="00304CB7">
        <w:rPr>
          <w:color w:val="000000"/>
          <w:sz w:val="28"/>
          <w:szCs w:val="28"/>
          <w:lang w:val="ru-RU"/>
        </w:rPr>
        <w:t>Республики</w:t>
      </w:r>
      <w:r w:rsidR="00304CB7" w:rsidRPr="00304CB7">
        <w:rPr>
          <w:color w:val="000000"/>
          <w:sz w:val="28"/>
          <w:szCs w:val="28"/>
          <w:lang w:val="ru-RU"/>
        </w:rPr>
        <w:t xml:space="preserve"> </w:t>
      </w:r>
      <w:r w:rsidRPr="00304CB7">
        <w:rPr>
          <w:color w:val="000000"/>
          <w:sz w:val="28"/>
          <w:szCs w:val="28"/>
          <w:lang w:val="ru-RU"/>
        </w:rPr>
        <w:t xml:space="preserve"> </w:t>
      </w:r>
      <w:r w:rsidR="00304CB7" w:rsidRPr="00304CB7">
        <w:rPr>
          <w:color w:val="000000"/>
          <w:sz w:val="28"/>
          <w:szCs w:val="28"/>
          <w:lang w:val="ru-RU"/>
        </w:rPr>
        <w:t xml:space="preserve"> </w:t>
      </w:r>
      <w:r w:rsidRPr="00304CB7">
        <w:rPr>
          <w:color w:val="000000"/>
          <w:sz w:val="28"/>
          <w:szCs w:val="28"/>
          <w:lang w:val="ru-RU"/>
        </w:rPr>
        <w:t xml:space="preserve">Казахстан </w:t>
      </w:r>
      <w:r w:rsidR="00304CB7" w:rsidRPr="00304CB7">
        <w:rPr>
          <w:color w:val="000000"/>
          <w:sz w:val="28"/>
          <w:szCs w:val="28"/>
          <w:lang w:val="ru-RU"/>
        </w:rPr>
        <w:t xml:space="preserve">   </w:t>
      </w:r>
      <w:r w:rsidRPr="00304CB7">
        <w:rPr>
          <w:color w:val="000000"/>
          <w:sz w:val="28"/>
          <w:szCs w:val="28"/>
          <w:lang w:val="ru-RU"/>
        </w:rPr>
        <w:t xml:space="preserve">от </w:t>
      </w:r>
    </w:p>
    <w:p w14:paraId="216AFA96" w14:textId="326EDC5F" w:rsidR="005E04F5" w:rsidRPr="00304CB7" w:rsidRDefault="008D0E4E" w:rsidP="00304CB7">
      <w:pPr>
        <w:tabs>
          <w:tab w:val="left" w:pos="0"/>
        </w:tabs>
        <w:spacing w:after="0" w:line="240" w:lineRule="auto"/>
        <w:jc w:val="both"/>
        <w:rPr>
          <w:color w:val="000000"/>
          <w:sz w:val="28"/>
          <w:szCs w:val="28"/>
          <w:lang w:val="ru-RU"/>
        </w:rPr>
      </w:pPr>
      <w:r w:rsidRPr="00304CB7">
        <w:rPr>
          <w:color w:val="000000"/>
          <w:sz w:val="28"/>
          <w:szCs w:val="28"/>
          <w:lang w:val="ru-RU"/>
        </w:rPr>
        <w:t>27 апреля 2022 года № 250 «Об утверждении Концепции развития малого и среднего предпринимательства в Республике Казахстан до 2030 года» следующ</w:t>
      </w:r>
      <w:r w:rsidR="00791E4F" w:rsidRPr="00791E4F">
        <w:rPr>
          <w:sz w:val="28"/>
          <w:szCs w:val="28"/>
          <w:lang w:val="ru-RU"/>
        </w:rPr>
        <w:t>и</w:t>
      </w:r>
      <w:r w:rsidRPr="00304CB7">
        <w:rPr>
          <w:color w:val="000000"/>
          <w:sz w:val="28"/>
          <w:szCs w:val="28"/>
          <w:lang w:val="ru-RU"/>
        </w:rPr>
        <w:t>е изменения</w:t>
      </w:r>
      <w:r w:rsidR="00F90360" w:rsidRPr="00304CB7">
        <w:rPr>
          <w:color w:val="000000"/>
          <w:sz w:val="28"/>
          <w:szCs w:val="28"/>
          <w:lang w:val="ru-RU"/>
        </w:rPr>
        <w:t xml:space="preserve"> и дополнения</w:t>
      </w:r>
      <w:r w:rsidRPr="00304CB7">
        <w:rPr>
          <w:color w:val="000000"/>
          <w:sz w:val="28"/>
          <w:szCs w:val="28"/>
          <w:lang w:val="ru-RU"/>
        </w:rPr>
        <w:t>:</w:t>
      </w:r>
    </w:p>
    <w:p w14:paraId="4471523E" w14:textId="4605414E" w:rsidR="00D2558E" w:rsidRDefault="00F90360" w:rsidP="00304CB7">
      <w:pPr>
        <w:spacing w:after="0" w:line="240" w:lineRule="auto"/>
        <w:ind w:firstLine="720"/>
        <w:jc w:val="both"/>
        <w:rPr>
          <w:color w:val="000000"/>
          <w:sz w:val="28"/>
          <w:szCs w:val="28"/>
          <w:lang w:val="ru-RU"/>
        </w:rPr>
      </w:pPr>
      <w:r>
        <w:rPr>
          <w:color w:val="000000"/>
          <w:sz w:val="28"/>
          <w:szCs w:val="28"/>
          <w:lang w:val="ru-RU"/>
        </w:rPr>
        <w:t>в</w:t>
      </w:r>
      <w:r w:rsidR="00D66AAD">
        <w:rPr>
          <w:color w:val="000000"/>
          <w:sz w:val="28"/>
          <w:szCs w:val="28"/>
          <w:lang w:val="ru-RU"/>
        </w:rPr>
        <w:t xml:space="preserve"> </w:t>
      </w:r>
      <w:r w:rsidR="00552697" w:rsidRPr="00CB2217">
        <w:rPr>
          <w:color w:val="000000"/>
          <w:sz w:val="28"/>
          <w:szCs w:val="28"/>
          <w:lang w:val="ru-RU"/>
        </w:rPr>
        <w:t>Концепци</w:t>
      </w:r>
      <w:r>
        <w:rPr>
          <w:color w:val="000000"/>
          <w:sz w:val="28"/>
          <w:szCs w:val="28"/>
          <w:lang w:val="ru-RU"/>
        </w:rPr>
        <w:t>ю</w:t>
      </w:r>
      <w:r w:rsidR="00552697" w:rsidRPr="00CB2217">
        <w:rPr>
          <w:color w:val="000000"/>
          <w:sz w:val="28"/>
          <w:szCs w:val="28"/>
          <w:lang w:val="ru-RU"/>
        </w:rPr>
        <w:t xml:space="preserve"> развития малого и среднего предпринимательства в Республике Казахстан до 2030 года, утвержденной указанным постановлением:</w:t>
      </w:r>
    </w:p>
    <w:p w14:paraId="52A738B5" w14:textId="48A4A4BF" w:rsidR="00CC32D5" w:rsidRPr="00092CFB" w:rsidRDefault="00CC32D5" w:rsidP="00304CB7">
      <w:pPr>
        <w:spacing w:after="0" w:line="240" w:lineRule="auto"/>
        <w:ind w:firstLine="720"/>
        <w:jc w:val="both"/>
        <w:rPr>
          <w:color w:val="000000"/>
          <w:sz w:val="28"/>
          <w:szCs w:val="28"/>
          <w:lang w:val="ru-RU"/>
        </w:rPr>
      </w:pPr>
      <w:r>
        <w:rPr>
          <w:color w:val="000000"/>
          <w:sz w:val="28"/>
          <w:szCs w:val="28"/>
          <w:lang w:val="ru-RU"/>
        </w:rPr>
        <w:t>в разделе 5 «</w:t>
      </w:r>
      <w:r w:rsidRPr="00CC32D5">
        <w:rPr>
          <w:color w:val="000000"/>
          <w:sz w:val="28"/>
          <w:szCs w:val="28"/>
          <w:lang w:val="ru-RU"/>
        </w:rPr>
        <w:t>Основные принципы и подходы к развитию малого и среднего предпринимательства</w:t>
      </w:r>
      <w:r>
        <w:rPr>
          <w:color w:val="000000"/>
          <w:sz w:val="28"/>
          <w:szCs w:val="28"/>
          <w:lang w:val="ru-RU"/>
        </w:rPr>
        <w:t>»</w:t>
      </w:r>
      <w:r w:rsidR="00092CFB">
        <w:rPr>
          <w:color w:val="000000"/>
          <w:sz w:val="28"/>
          <w:szCs w:val="28"/>
          <w:lang w:val="ru-RU"/>
        </w:rPr>
        <w:t>:</w:t>
      </w:r>
    </w:p>
    <w:p w14:paraId="341766FB" w14:textId="59C16529" w:rsidR="00CC32D5" w:rsidRPr="00CC32D5" w:rsidRDefault="00CC32D5" w:rsidP="00304CB7">
      <w:pPr>
        <w:spacing w:after="0" w:line="240" w:lineRule="auto"/>
        <w:ind w:firstLine="720"/>
        <w:jc w:val="both"/>
        <w:rPr>
          <w:sz w:val="32"/>
          <w:szCs w:val="32"/>
          <w:lang w:val="ru-RU"/>
        </w:rPr>
      </w:pPr>
      <w:r>
        <w:rPr>
          <w:color w:val="000000"/>
          <w:sz w:val="28"/>
          <w:szCs w:val="28"/>
          <w:lang w:val="ru-RU"/>
        </w:rPr>
        <w:t>в главе 2 «</w:t>
      </w:r>
      <w:r w:rsidRPr="00CC32D5">
        <w:rPr>
          <w:color w:val="000000"/>
          <w:sz w:val="28"/>
          <w:szCs w:val="28"/>
          <w:lang w:val="ru-RU"/>
        </w:rPr>
        <w:t>Подходы к развитию малого и среднего предпринимательства</w:t>
      </w:r>
      <w:r>
        <w:rPr>
          <w:color w:val="000000"/>
          <w:sz w:val="28"/>
          <w:szCs w:val="28"/>
          <w:lang w:val="ru-RU"/>
        </w:rPr>
        <w:t>»</w:t>
      </w:r>
      <w:r w:rsidR="00092CFB">
        <w:rPr>
          <w:color w:val="000000"/>
          <w:sz w:val="28"/>
          <w:szCs w:val="28"/>
          <w:lang w:val="ru-RU"/>
        </w:rPr>
        <w:t>:</w:t>
      </w:r>
    </w:p>
    <w:p w14:paraId="06A9AC37" w14:textId="4D2B8922" w:rsidR="002D574A" w:rsidRDefault="00F90360" w:rsidP="00ED6E1E">
      <w:pPr>
        <w:spacing w:after="0" w:line="240" w:lineRule="auto"/>
        <w:ind w:firstLine="720"/>
        <w:jc w:val="both"/>
        <w:rPr>
          <w:color w:val="000000"/>
          <w:sz w:val="28"/>
          <w:szCs w:val="28"/>
          <w:lang w:val="ru-RU"/>
        </w:rPr>
      </w:pPr>
      <w:bookmarkStart w:id="2" w:name="z6"/>
      <w:bookmarkEnd w:id="1"/>
      <w:r>
        <w:rPr>
          <w:color w:val="000000"/>
          <w:sz w:val="28"/>
          <w:szCs w:val="28"/>
          <w:lang w:val="ru-RU"/>
        </w:rPr>
        <w:t xml:space="preserve">задачу 2 </w:t>
      </w:r>
      <w:r w:rsidR="00CC32D5">
        <w:rPr>
          <w:color w:val="000000"/>
          <w:sz w:val="28"/>
          <w:szCs w:val="28"/>
          <w:lang w:val="ru-RU"/>
        </w:rPr>
        <w:t>«</w:t>
      </w:r>
      <w:r w:rsidR="00CC32D5" w:rsidRPr="00CC32D5">
        <w:rPr>
          <w:color w:val="000000"/>
          <w:sz w:val="28"/>
          <w:szCs w:val="28"/>
          <w:lang w:val="ru-RU"/>
        </w:rPr>
        <w:t>Создание институциональной среды, обеспечивающей предпринимательскую активность</w:t>
      </w:r>
      <w:r w:rsidR="00CC32D5">
        <w:rPr>
          <w:color w:val="000000"/>
          <w:sz w:val="28"/>
          <w:szCs w:val="28"/>
          <w:lang w:val="ru-RU"/>
        </w:rPr>
        <w:t>»</w:t>
      </w:r>
      <w:r w:rsidR="00CC32D5" w:rsidRPr="00CC32D5">
        <w:rPr>
          <w:color w:val="000000"/>
          <w:sz w:val="28"/>
          <w:szCs w:val="28"/>
          <w:lang w:val="ru-RU"/>
        </w:rPr>
        <w:t xml:space="preserve"> </w:t>
      </w:r>
      <w:r>
        <w:rPr>
          <w:color w:val="000000"/>
          <w:sz w:val="28"/>
          <w:szCs w:val="28"/>
          <w:lang w:val="ru-RU"/>
        </w:rPr>
        <w:t>изложить в следующей редакции</w:t>
      </w:r>
      <w:r w:rsidR="002D574A" w:rsidRPr="002D574A">
        <w:rPr>
          <w:color w:val="000000"/>
          <w:sz w:val="28"/>
          <w:szCs w:val="28"/>
          <w:lang w:val="ru-RU"/>
        </w:rPr>
        <w:t>:</w:t>
      </w:r>
    </w:p>
    <w:p w14:paraId="6351661B" w14:textId="032C19AA" w:rsidR="00ED6E1E" w:rsidRDefault="00ED6E1E" w:rsidP="00ED6E1E">
      <w:pPr>
        <w:spacing w:after="0" w:line="240" w:lineRule="auto"/>
        <w:ind w:firstLine="720"/>
        <w:jc w:val="both"/>
        <w:rPr>
          <w:color w:val="000000"/>
          <w:sz w:val="28"/>
          <w:szCs w:val="28"/>
          <w:lang w:val="ru-RU"/>
        </w:rPr>
      </w:pPr>
      <w:r>
        <w:rPr>
          <w:color w:val="000000"/>
          <w:sz w:val="28"/>
          <w:szCs w:val="28"/>
          <w:lang w:val="ru-RU"/>
        </w:rPr>
        <w:t>«</w:t>
      </w:r>
      <w:r w:rsidR="00E751DD" w:rsidRPr="00E751DD">
        <w:rPr>
          <w:color w:val="000000"/>
          <w:sz w:val="28"/>
          <w:szCs w:val="28"/>
          <w:lang w:val="ru-RU"/>
        </w:rPr>
        <w:t>Задача 2. Создание институциональной среды, обеспечивающей предпринимательскую активность.</w:t>
      </w:r>
      <w:r w:rsidR="00304CB7" w:rsidRPr="00304CB7">
        <w:rPr>
          <w:color w:val="000000"/>
          <w:sz w:val="28"/>
          <w:szCs w:val="28"/>
          <w:lang w:val="ru-RU"/>
        </w:rPr>
        <w:t xml:space="preserve"> </w:t>
      </w:r>
    </w:p>
    <w:p w14:paraId="61AB362E" w14:textId="3E295927" w:rsidR="00304CB7" w:rsidRPr="00304CB7" w:rsidRDefault="00304CB7" w:rsidP="00304CB7">
      <w:pPr>
        <w:spacing w:after="0" w:line="240" w:lineRule="auto"/>
        <w:ind w:firstLine="720"/>
        <w:jc w:val="both"/>
        <w:rPr>
          <w:color w:val="000000"/>
          <w:sz w:val="28"/>
          <w:szCs w:val="28"/>
          <w:lang w:val="ru-RU"/>
        </w:rPr>
      </w:pPr>
      <w:r w:rsidRPr="00304CB7">
        <w:rPr>
          <w:color w:val="000000"/>
          <w:sz w:val="28"/>
          <w:szCs w:val="28"/>
          <w:lang w:val="ru-RU"/>
        </w:rPr>
        <w:t>Для решения данной задачи на втором уровне пирамиды лежат реформы, связанные с улучшением институциональных условий, обеспечивающих повышение предпринимательской активности.</w:t>
      </w:r>
    </w:p>
    <w:p w14:paraId="004A6ADE" w14:textId="2FE5B247" w:rsidR="00304CB7" w:rsidRPr="00304CB7" w:rsidRDefault="00304CB7" w:rsidP="00304CB7">
      <w:pPr>
        <w:tabs>
          <w:tab w:val="left" w:pos="1276"/>
        </w:tabs>
        <w:spacing w:after="0" w:line="240" w:lineRule="auto"/>
        <w:jc w:val="both"/>
        <w:rPr>
          <w:color w:val="000000"/>
          <w:sz w:val="28"/>
          <w:szCs w:val="28"/>
          <w:lang w:val="ru-RU"/>
        </w:rPr>
      </w:pPr>
      <w:r>
        <w:rPr>
          <w:color w:val="000000"/>
          <w:sz w:val="28"/>
          <w:szCs w:val="28"/>
          <w:lang w:val="ru-RU"/>
        </w:rPr>
        <w:t xml:space="preserve">          </w:t>
      </w:r>
      <w:r w:rsidRPr="00304CB7">
        <w:rPr>
          <w:color w:val="000000"/>
          <w:sz w:val="28"/>
          <w:szCs w:val="28"/>
          <w:lang w:val="ru-RU"/>
        </w:rPr>
        <w:t>Государство должно обеспечить развитие конкуренции через снижение и последующее устранение регуляторных барьеров, связанных с ценовым искажением, доступом к ключевым мощностям и обеспечением равенства субъектов предпринимательства.</w:t>
      </w:r>
    </w:p>
    <w:p w14:paraId="657A5C90" w14:textId="3BBE46A2" w:rsidR="00304CB7" w:rsidRDefault="00304CB7" w:rsidP="00304CB7">
      <w:pPr>
        <w:spacing w:after="0" w:line="240" w:lineRule="auto"/>
        <w:ind w:firstLine="709"/>
        <w:jc w:val="both"/>
        <w:rPr>
          <w:color w:val="000000"/>
          <w:sz w:val="28"/>
          <w:szCs w:val="28"/>
          <w:lang w:val="ru-RU"/>
        </w:rPr>
      </w:pPr>
      <w:r w:rsidRPr="00304CB7">
        <w:rPr>
          <w:color w:val="000000"/>
          <w:sz w:val="28"/>
          <w:szCs w:val="28"/>
          <w:lang w:val="ru-RU"/>
        </w:rPr>
        <w:t>С точки зрения вмешательства в ценообразование государство должно действовать в двух проекциях – прямого вмешательства (прямое регулирование цен) и косвенного (через субсидии и гранты).</w:t>
      </w:r>
    </w:p>
    <w:p w14:paraId="0B4751B4" w14:textId="23FABEE7" w:rsidR="00304CB7" w:rsidRPr="00304CB7" w:rsidRDefault="00304CB7" w:rsidP="00304CB7">
      <w:pPr>
        <w:spacing w:after="0" w:line="240" w:lineRule="auto"/>
        <w:ind w:firstLine="720"/>
        <w:jc w:val="both"/>
        <w:rPr>
          <w:color w:val="000000"/>
          <w:sz w:val="28"/>
          <w:szCs w:val="28"/>
          <w:lang w:val="ru-RU"/>
        </w:rPr>
      </w:pPr>
      <w:r w:rsidRPr="00304CB7">
        <w:rPr>
          <w:color w:val="000000"/>
          <w:sz w:val="28"/>
          <w:szCs w:val="28"/>
          <w:lang w:val="ru-RU"/>
        </w:rPr>
        <w:t xml:space="preserve">Должны быть </w:t>
      </w:r>
      <w:proofErr w:type="spellStart"/>
      <w:r w:rsidRPr="00304CB7">
        <w:rPr>
          <w:color w:val="000000"/>
          <w:sz w:val="28"/>
          <w:szCs w:val="28"/>
          <w:lang w:val="ru-RU"/>
        </w:rPr>
        <w:t>дерегулированы</w:t>
      </w:r>
      <w:proofErr w:type="spellEnd"/>
      <w:r w:rsidRPr="00304CB7">
        <w:rPr>
          <w:color w:val="000000"/>
          <w:sz w:val="28"/>
          <w:szCs w:val="28"/>
          <w:lang w:val="ru-RU"/>
        </w:rPr>
        <w:t xml:space="preserve"> все законодательные и регуляторные акты, прямо или косвенно затрагивающие свободу формирования цен и тарифов, за исключением субъектов, подпадающих под антимонопольное регулирование, регулирование тарифов на медицинские услуги и цены на лекарственные средства и медицинские изделия, закупаемые в рамках гарантированного объема </w:t>
      </w:r>
      <w:r w:rsidRPr="00304CB7">
        <w:rPr>
          <w:color w:val="000000"/>
          <w:sz w:val="28"/>
          <w:szCs w:val="28"/>
          <w:lang w:val="ru-RU"/>
        </w:rPr>
        <w:lastRenderedPageBreak/>
        <w:t>бесплатной медицинской помощи и в системе обязательного социального медицинского страхования.</w:t>
      </w:r>
    </w:p>
    <w:p w14:paraId="4E622A23" w14:textId="77777777" w:rsidR="00304CB7" w:rsidRDefault="00304CB7" w:rsidP="00304CB7">
      <w:pPr>
        <w:spacing w:after="0" w:line="240" w:lineRule="auto"/>
        <w:ind w:firstLine="720"/>
        <w:jc w:val="both"/>
        <w:rPr>
          <w:color w:val="000000"/>
          <w:sz w:val="28"/>
          <w:szCs w:val="28"/>
          <w:lang w:val="ru-RU"/>
        </w:rPr>
      </w:pPr>
      <w:r w:rsidRPr="00304CB7">
        <w:rPr>
          <w:color w:val="000000"/>
          <w:sz w:val="28"/>
          <w:szCs w:val="28"/>
          <w:lang w:val="ru-RU"/>
        </w:rPr>
        <w:t>Государство может оставить за собой право прямого регулирования ограниченного числа социально значимых продовольственных товаров, фармацевтических товаров и медицинских изделий только в случае чрезвычайных ситуаций путем принятия отдельного законодательного акта, ограниченного по срокам действия. Должна быть построена система управления антимонопольными рисками на основе информативной системы рыночного ценообразования с надежными ценовыми индикаторами.</w:t>
      </w:r>
    </w:p>
    <w:p w14:paraId="46A7AFDD" w14:textId="77777777"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В части косвенного регулирования должен быть обеспечен переход от государственной поддержки отдельных предприятий в отдельных отраслях к стимулированию предпринимательства через строгие критерии к деятельности предприятий без привязки к отраслям в рамках корректировки дизайна государственной поддержки. Так, необходима отмена прямого субсидирования производства отдельной продукции.</w:t>
      </w:r>
    </w:p>
    <w:p w14:paraId="2EA40D17" w14:textId="77777777"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Должен быть устранен механизм кросс-субсидирования на рынке коммунальных услуг, в особенности электроэнергии. Это позволит установить равные тарифы для различных групп потребителей и снизить издержки бизнеса, за счет которого косвенно субсидируются тарифы для населения.</w:t>
      </w:r>
    </w:p>
    <w:p w14:paraId="495BDFBE" w14:textId="77777777"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 xml:space="preserve"> Устранение прямых и косвенных ценовых искажений будет сопровождаться соответствующей корректировкой системы адресной социальной помощи для нивелирования резких социальных последствий рыночных преобразований.</w:t>
      </w:r>
    </w:p>
    <w:p w14:paraId="54610374" w14:textId="67560861"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 xml:space="preserve">Необходимо осуществить отмену всех законодательных и регуляторных актов, создающих несправедливые привилегии отдельным участникам рынка, за исключением ограниченного числа государственных монополий. Институт единых операторов должен быть упразднен. Все функции, которые критичны для функционирования государства, должны быть переданы существующим или вновь созданным государственным монополиям в соответствии с действующим законодательством. Также будет продолжена работа по регулированию монополий производимых товаров и услуг с сокращением государственной поддержки и проведением ревизии всего законодательства по принципу </w:t>
      </w:r>
      <w:r w:rsidR="00C96589">
        <w:rPr>
          <w:color w:val="000000"/>
          <w:sz w:val="28"/>
          <w:szCs w:val="28"/>
          <w:lang w:val="ru-RU"/>
        </w:rPr>
        <w:t>«</w:t>
      </w:r>
      <w:r w:rsidRPr="00304CB7">
        <w:rPr>
          <w:color w:val="000000"/>
          <w:sz w:val="28"/>
          <w:szCs w:val="28"/>
          <w:lang w:val="ru-RU"/>
        </w:rPr>
        <w:t>разрушение искусственных монополий</w:t>
      </w:r>
      <w:r w:rsidR="00C96589">
        <w:rPr>
          <w:color w:val="000000"/>
          <w:sz w:val="28"/>
          <w:szCs w:val="28"/>
          <w:lang w:val="ru-RU"/>
        </w:rPr>
        <w:t>»</w:t>
      </w:r>
      <w:r w:rsidRPr="00304CB7">
        <w:rPr>
          <w:color w:val="000000"/>
          <w:sz w:val="28"/>
          <w:szCs w:val="28"/>
          <w:lang w:val="ru-RU"/>
        </w:rPr>
        <w:t>, что позволит обеспечить прозрачность не только ценообразования услуг и товаров монополий, но и всей цепочки поставок услуг монополий.</w:t>
      </w:r>
    </w:p>
    <w:p w14:paraId="163CDE9F" w14:textId="3C94F22F"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 xml:space="preserve">Должны быть приняты меры по обеспечению однородной конкурентной среды между </w:t>
      </w:r>
      <w:proofErr w:type="spellStart"/>
      <w:r w:rsidRPr="00304CB7">
        <w:rPr>
          <w:color w:val="000000"/>
          <w:sz w:val="28"/>
          <w:szCs w:val="28"/>
          <w:lang w:val="ru-RU"/>
        </w:rPr>
        <w:t>квазигосударственным</w:t>
      </w:r>
      <w:proofErr w:type="spellEnd"/>
      <w:r w:rsidRPr="00304CB7">
        <w:rPr>
          <w:color w:val="000000"/>
          <w:sz w:val="28"/>
          <w:szCs w:val="28"/>
          <w:lang w:val="ru-RU"/>
        </w:rPr>
        <w:t xml:space="preserve"> сектором и частным бизнесом, реализации принципа </w:t>
      </w:r>
      <w:r w:rsidR="00CC32D5">
        <w:rPr>
          <w:color w:val="000000"/>
          <w:sz w:val="28"/>
          <w:szCs w:val="28"/>
          <w:lang w:val="ru-RU"/>
        </w:rPr>
        <w:t>«</w:t>
      </w:r>
      <w:r w:rsidRPr="00304CB7">
        <w:rPr>
          <w:color w:val="000000"/>
          <w:sz w:val="28"/>
          <w:szCs w:val="28"/>
          <w:lang w:val="ru-RU"/>
        </w:rPr>
        <w:t>конкурентного нейтралитета</w:t>
      </w:r>
      <w:r w:rsidR="00CC32D5">
        <w:rPr>
          <w:color w:val="000000"/>
          <w:sz w:val="28"/>
          <w:szCs w:val="28"/>
          <w:lang w:val="ru-RU"/>
        </w:rPr>
        <w:t>»</w:t>
      </w:r>
      <w:r w:rsidRPr="00304CB7">
        <w:rPr>
          <w:color w:val="000000"/>
          <w:sz w:val="28"/>
          <w:szCs w:val="28"/>
          <w:lang w:val="ru-RU"/>
        </w:rPr>
        <w:t xml:space="preserve"> с применением передовой практики стран ОЭСР.</w:t>
      </w:r>
    </w:p>
    <w:p w14:paraId="7DE7BFA5" w14:textId="7632110A"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В этой связи необходимо проведение комплексного анализа</w:t>
      </w:r>
      <w:r w:rsidR="007B6F51">
        <w:rPr>
          <w:color w:val="000000"/>
          <w:sz w:val="28"/>
          <w:szCs w:val="28"/>
          <w:lang w:val="ru-RU"/>
        </w:rPr>
        <w:t>:</w:t>
      </w:r>
    </w:p>
    <w:p w14:paraId="29CE9B8C" w14:textId="79C49BE6"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монопольных товарных рынков (нефть и нефтепродукты, товарный газ, электроэнергия, транспорт и связь, финансовые рынки) на предмет их демонополизации и развития конкуренции;</w:t>
      </w:r>
    </w:p>
    <w:p w14:paraId="47204256" w14:textId="77777777"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lastRenderedPageBreak/>
        <w:t>монопольных групп с целью оценки воздействия их деятельности на смежные товарные рынки, экономической эффективности и наличия монопольных издержек;</w:t>
      </w:r>
    </w:p>
    <w:p w14:paraId="21BCDB62" w14:textId="77777777"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операторов (государственных и частных, которым предоставлены специальные права) на предмет целесообразности их дальнейшего функционирования.</w:t>
      </w:r>
    </w:p>
    <w:p w14:paraId="43FD53D3" w14:textId="61FB86C5"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 xml:space="preserve">Должен быть реализован принцип </w:t>
      </w:r>
      <w:r w:rsidR="00CC32D5">
        <w:rPr>
          <w:color w:val="000000"/>
          <w:sz w:val="28"/>
          <w:szCs w:val="28"/>
          <w:lang w:val="ru-RU"/>
        </w:rPr>
        <w:t>«</w:t>
      </w:r>
      <w:proofErr w:type="spellStart"/>
      <w:r w:rsidRPr="00304CB7">
        <w:rPr>
          <w:color w:val="000000"/>
          <w:sz w:val="28"/>
          <w:szCs w:val="28"/>
          <w:lang w:val="ru-RU"/>
        </w:rPr>
        <w:t>Open</w:t>
      </w:r>
      <w:proofErr w:type="spellEnd"/>
      <w:r w:rsidRPr="00304CB7">
        <w:rPr>
          <w:color w:val="000000"/>
          <w:sz w:val="28"/>
          <w:szCs w:val="28"/>
          <w:lang w:val="ru-RU"/>
        </w:rPr>
        <w:t xml:space="preserve"> </w:t>
      </w:r>
      <w:proofErr w:type="spellStart"/>
      <w:r w:rsidRPr="00304CB7">
        <w:rPr>
          <w:color w:val="000000"/>
          <w:sz w:val="28"/>
          <w:szCs w:val="28"/>
          <w:lang w:val="ru-RU"/>
        </w:rPr>
        <w:t>Markets</w:t>
      </w:r>
      <w:proofErr w:type="spellEnd"/>
      <w:r w:rsidR="00CC32D5">
        <w:rPr>
          <w:color w:val="000000"/>
          <w:sz w:val="28"/>
          <w:szCs w:val="28"/>
          <w:lang w:val="ru-RU"/>
        </w:rPr>
        <w:t xml:space="preserve">» </w:t>
      </w:r>
      <w:r w:rsidRPr="00304CB7">
        <w:rPr>
          <w:color w:val="000000"/>
          <w:sz w:val="28"/>
          <w:szCs w:val="28"/>
          <w:lang w:val="ru-RU"/>
        </w:rPr>
        <w:t>(открытые рынки) через IT-инструменты, обеспечивающие доступ потребителей к информации, что является важным направлением развития конкуренции. Это позволит облегчить условия вступления в отрасль новых поставщиков и предоставит возможности покупателям по поиску выгодных предложений.</w:t>
      </w:r>
    </w:p>
    <w:p w14:paraId="257E4355" w14:textId="77777777"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 xml:space="preserve"> Перечни стандартизированных товаров для биржевой торговли должны быть расширены, в первую очередь, посредством включения энергоносителей, электроэнергии и сельскохозяйственного сырья. Развитие биржевой торговли должно сопровождаться эффективным и надежным мониторингом соблюдения антимонопольных требований к биржевой торговле (равномерность и регулярность реализации биржевого товара, минимальные и максимальные размеры лотов, регистрация внебиржевых сделок, антимонопольный доступ к электронной системе товарных бирж), что в свою очередь позволит обеспечить равный доступ к ресурсам недропользователей, увеличить количество участников рынка за счет одновременного участия на торгах неограниченного круга продавцов и покупателей.</w:t>
      </w:r>
    </w:p>
    <w:p w14:paraId="7B8F1426" w14:textId="77777777"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Для создания качественной специализированной инфраструктуры для бизнеса и эффективного управления ей должны быть предложены стимулы для привлечения частных инвесторов и управляющих компаний, имеющих опыт и компетенции, в том числе с максимальным использованием инструментария государственно-частного партнерства (далее – ГЧП).</w:t>
      </w:r>
    </w:p>
    <w:p w14:paraId="0138D1B3" w14:textId="77777777"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В условиях ограниченности бюджетных ресурсов предпочтение должно отдаваться созданию коллективных зон для ведения предпринимательской деятельности вместо обеспечения инфраструктурой отдельных бизнес-проектов. Местные исполнительные органы (далее – МИО) должны быть уполномочены принимать решения о необходимости создания и местах размещения специализированной инфраструктуры в рамках своих бюджетных возможностей и нести ответственность за их реализацию. В случае, если будут требоваться интервенции и/или инвестиции за счет средств республиканского бюджета, то они должны предоставляться на условиях конкуренции и с учетом приоритетов страны в пространственном развитии.</w:t>
      </w:r>
    </w:p>
    <w:p w14:paraId="21E858B2" w14:textId="0FE70A07"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 xml:space="preserve">Для развития МСП в </w:t>
      </w:r>
      <w:r w:rsidR="00CC32D5">
        <w:rPr>
          <w:color w:val="000000"/>
          <w:sz w:val="28"/>
          <w:szCs w:val="28"/>
          <w:lang w:val="ru-RU"/>
        </w:rPr>
        <w:t>«</w:t>
      </w:r>
      <w:r w:rsidRPr="00304CB7">
        <w:rPr>
          <w:color w:val="000000"/>
          <w:sz w:val="28"/>
          <w:szCs w:val="28"/>
          <w:lang w:val="ru-RU"/>
        </w:rPr>
        <w:t>точках роста</w:t>
      </w:r>
      <w:r w:rsidR="00CC32D5">
        <w:rPr>
          <w:color w:val="000000"/>
          <w:sz w:val="28"/>
          <w:szCs w:val="28"/>
          <w:lang w:val="ru-RU"/>
        </w:rPr>
        <w:t>»</w:t>
      </w:r>
      <w:r w:rsidRPr="00304CB7">
        <w:rPr>
          <w:color w:val="000000"/>
          <w:sz w:val="28"/>
          <w:szCs w:val="28"/>
          <w:lang w:val="ru-RU"/>
        </w:rPr>
        <w:t xml:space="preserve"> государство сосредоточится на стимулировании создания избыточного предложения качественной промышленной, инновационной и креативной инфраструктуры в конвергенции с пространственным развитием.</w:t>
      </w:r>
    </w:p>
    <w:p w14:paraId="4C6D995A" w14:textId="77777777"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 xml:space="preserve">Должны быть предложены стимулы для действующих предприятий и университетов, в том числе с использованием механизма и инструментов ГЧП, </w:t>
      </w:r>
      <w:r w:rsidRPr="00304CB7">
        <w:rPr>
          <w:color w:val="000000"/>
          <w:sz w:val="28"/>
          <w:szCs w:val="28"/>
          <w:lang w:val="ru-RU"/>
        </w:rPr>
        <w:lastRenderedPageBreak/>
        <w:t>по созданию и развитию бизнес-инкубаторов и технопарков для проведения опытно-конструкторских работ, создания опытных образцов, прототипов или полезных моделей, выпуска мелкосерийных партий своей продукции для высокотехнологичных стартапов.</w:t>
      </w:r>
    </w:p>
    <w:p w14:paraId="2677E9CD" w14:textId="2A88FAEB"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 xml:space="preserve">Должен быть определен исчерпывающий перечень требований для технического подключения к инфраструктуре субъектов естественных монополий и коммунального сектора. Доступные мощности и точки подключения должны быть в открытом доступе. Услуги должны оказываться по принципу </w:t>
      </w:r>
      <w:r w:rsidR="00CC32D5">
        <w:rPr>
          <w:color w:val="000000"/>
          <w:sz w:val="28"/>
          <w:szCs w:val="28"/>
          <w:lang w:val="ru-RU"/>
        </w:rPr>
        <w:t>«</w:t>
      </w:r>
      <w:r w:rsidRPr="00304CB7">
        <w:rPr>
          <w:color w:val="000000"/>
          <w:sz w:val="28"/>
          <w:szCs w:val="28"/>
          <w:lang w:val="ru-RU"/>
        </w:rPr>
        <w:t>одного окна</w:t>
      </w:r>
      <w:r w:rsidR="00CC32D5">
        <w:rPr>
          <w:color w:val="000000"/>
          <w:sz w:val="28"/>
          <w:szCs w:val="28"/>
          <w:lang w:val="ru-RU"/>
        </w:rPr>
        <w:t>»</w:t>
      </w:r>
      <w:r w:rsidRPr="00304CB7">
        <w:rPr>
          <w:color w:val="000000"/>
          <w:sz w:val="28"/>
          <w:szCs w:val="28"/>
          <w:lang w:val="ru-RU"/>
        </w:rPr>
        <w:t xml:space="preserve"> преимущественно </w:t>
      </w:r>
      <w:r w:rsidR="00CC32D5">
        <w:rPr>
          <w:color w:val="000000"/>
          <w:sz w:val="28"/>
          <w:szCs w:val="28"/>
          <w:lang w:val="ru-RU"/>
        </w:rPr>
        <w:t>«</w:t>
      </w:r>
      <w:proofErr w:type="spellStart"/>
      <w:r w:rsidRPr="00304CB7">
        <w:rPr>
          <w:color w:val="000000"/>
          <w:sz w:val="28"/>
          <w:szCs w:val="28"/>
          <w:lang w:val="ru-RU"/>
        </w:rPr>
        <w:t>online</w:t>
      </w:r>
      <w:proofErr w:type="spellEnd"/>
      <w:r w:rsidR="00CC32D5">
        <w:rPr>
          <w:color w:val="000000"/>
          <w:sz w:val="28"/>
          <w:szCs w:val="28"/>
          <w:lang w:val="ru-RU"/>
        </w:rPr>
        <w:t>»</w:t>
      </w:r>
      <w:r w:rsidRPr="00304CB7">
        <w:rPr>
          <w:color w:val="000000"/>
          <w:sz w:val="28"/>
          <w:szCs w:val="28"/>
          <w:lang w:val="ru-RU"/>
        </w:rPr>
        <w:t xml:space="preserve"> с использованием интегрированных цифровых платформ.</w:t>
      </w:r>
    </w:p>
    <w:p w14:paraId="6FF3C060" w14:textId="77777777"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 xml:space="preserve">Для развития МСП в индустрии туризма должно быть завершено создание транспортной и коммунальной инфраструктуры </w:t>
      </w:r>
      <w:proofErr w:type="gramStart"/>
      <w:r w:rsidRPr="00304CB7">
        <w:rPr>
          <w:color w:val="000000"/>
          <w:sz w:val="28"/>
          <w:szCs w:val="28"/>
          <w:lang w:val="ru-RU"/>
        </w:rPr>
        <w:t>для топ</w:t>
      </w:r>
      <w:proofErr w:type="gramEnd"/>
      <w:r w:rsidRPr="00304CB7">
        <w:rPr>
          <w:color w:val="000000"/>
          <w:sz w:val="28"/>
          <w:szCs w:val="28"/>
          <w:lang w:val="ru-RU"/>
        </w:rPr>
        <w:t>-10 туристских точек Казахстана.</w:t>
      </w:r>
    </w:p>
    <w:p w14:paraId="6ECC11DD" w14:textId="77777777" w:rsidR="007B6F51" w:rsidRDefault="00304CB7" w:rsidP="007B6F51">
      <w:pPr>
        <w:spacing w:after="0" w:line="240" w:lineRule="auto"/>
        <w:ind w:firstLine="720"/>
        <w:jc w:val="both"/>
        <w:rPr>
          <w:color w:val="000000"/>
          <w:sz w:val="28"/>
          <w:szCs w:val="28"/>
          <w:lang w:val="ru-RU"/>
        </w:rPr>
      </w:pPr>
      <w:r w:rsidRPr="00304CB7">
        <w:rPr>
          <w:color w:val="000000"/>
          <w:sz w:val="28"/>
          <w:szCs w:val="28"/>
          <w:lang w:val="ru-RU"/>
        </w:rPr>
        <w:t xml:space="preserve"> Свободные экономические зоны, сочетающие преимущества специализированной инфраструктуры с фискальными стимулами, останутся ответственностью центральных государственных органов (далее – ЦГО) и/или республиканских институтов развития.</w:t>
      </w:r>
    </w:p>
    <w:p w14:paraId="6D7C0B19" w14:textId="3480A8DA" w:rsidR="00D82344" w:rsidRDefault="00304CB7" w:rsidP="00D82344">
      <w:pPr>
        <w:spacing w:after="0" w:line="240" w:lineRule="auto"/>
        <w:ind w:firstLine="720"/>
        <w:jc w:val="both"/>
        <w:rPr>
          <w:color w:val="000000"/>
          <w:sz w:val="28"/>
          <w:szCs w:val="28"/>
          <w:lang w:val="ru-RU"/>
        </w:rPr>
      </w:pPr>
      <w:r w:rsidRPr="00304CB7">
        <w:rPr>
          <w:color w:val="000000"/>
          <w:sz w:val="28"/>
          <w:szCs w:val="28"/>
          <w:lang w:val="ru-RU"/>
        </w:rPr>
        <w:t xml:space="preserve">В качестве необходимого вмешательства в части снятия нетарифных барьеров к торговле в ЕАЭС должна быть обеспечена синхронизация технического регулирования, энергетической политики и транспортной политики по принципу </w:t>
      </w:r>
      <w:r w:rsidR="00CC32D5">
        <w:rPr>
          <w:color w:val="000000"/>
          <w:sz w:val="28"/>
          <w:szCs w:val="28"/>
          <w:lang w:val="ru-RU"/>
        </w:rPr>
        <w:t>«</w:t>
      </w:r>
      <w:proofErr w:type="spellStart"/>
      <w:r w:rsidRPr="00304CB7">
        <w:rPr>
          <w:color w:val="000000"/>
          <w:sz w:val="28"/>
          <w:szCs w:val="28"/>
          <w:lang w:val="ru-RU"/>
        </w:rPr>
        <w:t>singlemarket</w:t>
      </w:r>
      <w:proofErr w:type="spellEnd"/>
      <w:r w:rsidR="00CC32D5">
        <w:rPr>
          <w:color w:val="000000"/>
          <w:sz w:val="28"/>
          <w:szCs w:val="28"/>
          <w:lang w:val="ru-RU"/>
        </w:rPr>
        <w:t>»</w:t>
      </w:r>
      <w:r w:rsidRPr="00304CB7">
        <w:rPr>
          <w:color w:val="000000"/>
          <w:sz w:val="28"/>
          <w:szCs w:val="28"/>
          <w:lang w:val="ru-RU"/>
        </w:rPr>
        <w:t>. Более того, должно быть проведено поэтапное снятие ценового контроля и мер, ограничивающих конкуренцию (через барьеры доступа к государственным закупкам и субсидии), во всех странах, что поможет полноценно открыть рынок ЕАЭС для казахстанского бизнеса.</w:t>
      </w:r>
      <w:r w:rsidR="00D82344">
        <w:rPr>
          <w:color w:val="000000"/>
          <w:sz w:val="28"/>
          <w:szCs w:val="28"/>
          <w:lang w:val="ru-RU"/>
        </w:rPr>
        <w:t xml:space="preserve"> </w:t>
      </w:r>
    </w:p>
    <w:p w14:paraId="78573BBE" w14:textId="77777777" w:rsidR="00D82344" w:rsidRDefault="00304CB7" w:rsidP="00D82344">
      <w:pPr>
        <w:spacing w:after="0" w:line="240" w:lineRule="auto"/>
        <w:ind w:firstLine="720"/>
        <w:jc w:val="both"/>
        <w:rPr>
          <w:color w:val="000000"/>
          <w:sz w:val="28"/>
          <w:szCs w:val="28"/>
          <w:lang w:val="ru-RU"/>
        </w:rPr>
      </w:pPr>
      <w:r w:rsidRPr="00304CB7">
        <w:rPr>
          <w:color w:val="000000"/>
          <w:sz w:val="28"/>
          <w:szCs w:val="28"/>
          <w:lang w:val="ru-RU"/>
        </w:rPr>
        <w:t xml:space="preserve">  С целью обеспечения недискриминационного доступа казахстанских товаров на рынки стран-партнеров по ЕАЭС продолжится работа по устранению барьеров и максимальному сокращению изъятий и ограничений на внутреннем рынке ЕАЭС.</w:t>
      </w:r>
    </w:p>
    <w:p w14:paraId="5266FB57" w14:textId="77777777" w:rsidR="00D82344" w:rsidRDefault="00304CB7" w:rsidP="00D82344">
      <w:pPr>
        <w:spacing w:after="0" w:line="240" w:lineRule="auto"/>
        <w:ind w:firstLine="720"/>
        <w:jc w:val="both"/>
        <w:rPr>
          <w:color w:val="000000"/>
          <w:sz w:val="28"/>
          <w:szCs w:val="28"/>
          <w:lang w:val="ru-RU"/>
        </w:rPr>
      </w:pPr>
      <w:r w:rsidRPr="00304CB7">
        <w:rPr>
          <w:color w:val="000000"/>
          <w:sz w:val="28"/>
          <w:szCs w:val="28"/>
          <w:lang w:val="ru-RU"/>
        </w:rPr>
        <w:t>В части формальных административных нарушений должно быть устранено неравенство наказаний, налагаемых на бизнес в зависимости от его размера, что позволит снизить барьеры предприятий к укрупнению и соответствующему росту административной ответственности. Так, при отсутствии имущественного ущерба в результате допущенного нарушения на бизнес должен налагаться равный размер штрафов, независимо от его размера. В случае наличия материального ущерба бизнес должен возместить потери в объеме, определенном решением суда.</w:t>
      </w:r>
    </w:p>
    <w:p w14:paraId="39930CEC" w14:textId="3612AFAB" w:rsidR="00D82344" w:rsidRDefault="00304CB7" w:rsidP="00D82344">
      <w:pPr>
        <w:spacing w:after="0" w:line="240" w:lineRule="auto"/>
        <w:ind w:firstLine="720"/>
        <w:jc w:val="both"/>
        <w:rPr>
          <w:color w:val="000000"/>
          <w:sz w:val="28"/>
          <w:szCs w:val="28"/>
          <w:lang w:val="ru-RU"/>
        </w:rPr>
      </w:pPr>
      <w:r w:rsidRPr="00304CB7">
        <w:rPr>
          <w:color w:val="000000"/>
          <w:sz w:val="28"/>
          <w:szCs w:val="28"/>
          <w:lang w:val="ru-RU"/>
        </w:rPr>
        <w:t xml:space="preserve"> Необходима разработка системы позитивных и негативных стимулов для перехода из неформального в формальный сектор. Должен быть внедрен новый формат взаимодействия государства и бизнеса по принципу единого офиса оказания услуг предпринимателям (</w:t>
      </w:r>
      <w:r w:rsidR="00CC32D5">
        <w:rPr>
          <w:color w:val="000000"/>
          <w:sz w:val="28"/>
          <w:szCs w:val="28"/>
          <w:lang w:val="ru-RU"/>
        </w:rPr>
        <w:t>«</w:t>
      </w:r>
      <w:r w:rsidRPr="00304CB7">
        <w:rPr>
          <w:color w:val="000000"/>
          <w:sz w:val="28"/>
          <w:szCs w:val="28"/>
          <w:lang w:val="ru-RU"/>
        </w:rPr>
        <w:t>Правительство для бизнеса</w:t>
      </w:r>
      <w:r w:rsidR="00CC32D5">
        <w:rPr>
          <w:color w:val="000000"/>
          <w:sz w:val="28"/>
          <w:szCs w:val="28"/>
          <w:lang w:val="ru-RU"/>
        </w:rPr>
        <w:t>»</w:t>
      </w:r>
      <w:r w:rsidRPr="00304CB7">
        <w:rPr>
          <w:color w:val="000000"/>
          <w:sz w:val="28"/>
          <w:szCs w:val="28"/>
          <w:lang w:val="ru-RU"/>
        </w:rPr>
        <w:t xml:space="preserve">). Правительство совместно с НПП и частными партнерами предложит цифровую платформу </w:t>
      </w:r>
      <w:r w:rsidR="00094C60">
        <w:rPr>
          <w:color w:val="000000"/>
          <w:sz w:val="28"/>
          <w:szCs w:val="28"/>
          <w:lang w:val="ru-RU"/>
        </w:rPr>
        <w:t>«</w:t>
      </w:r>
      <w:r w:rsidRPr="00304CB7">
        <w:rPr>
          <w:color w:val="000000"/>
          <w:sz w:val="28"/>
          <w:szCs w:val="28"/>
          <w:lang w:val="ru-RU"/>
        </w:rPr>
        <w:t>Правительство для бизнеса</w:t>
      </w:r>
      <w:r w:rsidR="00094C60">
        <w:rPr>
          <w:color w:val="000000"/>
          <w:sz w:val="28"/>
          <w:szCs w:val="28"/>
          <w:lang w:val="ru-RU"/>
        </w:rPr>
        <w:t>»</w:t>
      </w:r>
      <w:r w:rsidRPr="00304CB7">
        <w:rPr>
          <w:color w:val="000000"/>
          <w:sz w:val="28"/>
          <w:szCs w:val="28"/>
          <w:lang w:val="ru-RU"/>
        </w:rPr>
        <w:t xml:space="preserve">, облегчающую администрирование </w:t>
      </w:r>
      <w:r w:rsidRPr="00304CB7">
        <w:rPr>
          <w:color w:val="000000"/>
          <w:sz w:val="28"/>
          <w:szCs w:val="28"/>
          <w:lang w:val="ru-RU"/>
        </w:rPr>
        <w:lastRenderedPageBreak/>
        <w:t>предпринимательской деятельности, доступ к инструментам развития и снижающую транзакционные издержки для предпринимателей.</w:t>
      </w:r>
    </w:p>
    <w:p w14:paraId="062FA0C3" w14:textId="77777777" w:rsidR="00D82344" w:rsidRDefault="00304CB7" w:rsidP="00D82344">
      <w:pPr>
        <w:spacing w:after="0" w:line="240" w:lineRule="auto"/>
        <w:ind w:firstLine="720"/>
        <w:jc w:val="both"/>
        <w:rPr>
          <w:color w:val="000000"/>
          <w:sz w:val="28"/>
          <w:szCs w:val="28"/>
          <w:lang w:val="ru-RU"/>
        </w:rPr>
      </w:pPr>
      <w:r w:rsidRPr="00304CB7">
        <w:rPr>
          <w:color w:val="000000"/>
          <w:sz w:val="28"/>
          <w:szCs w:val="28"/>
          <w:lang w:val="ru-RU"/>
        </w:rPr>
        <w:t xml:space="preserve"> Несмотря на фундаментальную сложность в защите прав собственности, существуют все необходимые возможности заложить основу для долгосрочных изменений в краткосрочной перспективе.</w:t>
      </w:r>
    </w:p>
    <w:p w14:paraId="5E7283F1" w14:textId="77777777" w:rsidR="00D82344" w:rsidRDefault="00304CB7" w:rsidP="00D82344">
      <w:pPr>
        <w:spacing w:after="0" w:line="240" w:lineRule="auto"/>
        <w:ind w:firstLine="720"/>
        <w:jc w:val="both"/>
        <w:rPr>
          <w:color w:val="000000"/>
          <w:sz w:val="28"/>
          <w:szCs w:val="28"/>
          <w:lang w:val="ru-RU"/>
        </w:rPr>
      </w:pPr>
      <w:r w:rsidRPr="00304CB7">
        <w:rPr>
          <w:color w:val="000000"/>
          <w:sz w:val="28"/>
          <w:szCs w:val="28"/>
          <w:lang w:val="ru-RU"/>
        </w:rPr>
        <w:t xml:space="preserve"> Так, для повышения гарантии защиты неприкосновенности частной собственности во всех статьях Уголовного кодекса должны быть исключены санкции в виде ареста имущества предпринимателя в пользу государства, если уголовный проступок предпринимателя не связан с хищением бюджетных средств или нанесением прямого вреда имущественным интересам государства.</w:t>
      </w:r>
    </w:p>
    <w:p w14:paraId="323707AD" w14:textId="77777777" w:rsidR="00D82344" w:rsidRDefault="00304CB7" w:rsidP="00D82344">
      <w:pPr>
        <w:spacing w:after="0" w:line="240" w:lineRule="auto"/>
        <w:ind w:firstLine="720"/>
        <w:jc w:val="both"/>
        <w:rPr>
          <w:color w:val="000000"/>
          <w:sz w:val="28"/>
          <w:szCs w:val="28"/>
          <w:lang w:val="ru-RU"/>
        </w:rPr>
      </w:pPr>
      <w:r w:rsidRPr="00304CB7">
        <w:rPr>
          <w:color w:val="000000"/>
          <w:sz w:val="28"/>
          <w:szCs w:val="28"/>
          <w:lang w:val="ru-RU"/>
        </w:rPr>
        <w:t xml:space="preserve"> Должна быть продолжена активная антикоррупционная политика для изменения культуры в отношении коррупции и снижения последствий коррупции для развития предпринимательства. Должна быть обеспечена долгосрочная и устойчивая прозрачность государственного аппарата для предотвращения коррупции, незаконных проверок и сборов. Для этого необходимы повсеместный переход взаимодействия с бизнесом в цифровой формат и исключение прямого влияния бюрократии на принятие решений.</w:t>
      </w:r>
    </w:p>
    <w:p w14:paraId="6A213692" w14:textId="4B3813AC" w:rsidR="00D82344" w:rsidRDefault="00304CB7" w:rsidP="00D82344">
      <w:pPr>
        <w:spacing w:after="0" w:line="240" w:lineRule="auto"/>
        <w:ind w:firstLine="720"/>
        <w:jc w:val="both"/>
        <w:rPr>
          <w:color w:val="000000"/>
          <w:sz w:val="28"/>
          <w:szCs w:val="28"/>
          <w:lang w:val="ru-RU"/>
        </w:rPr>
      </w:pPr>
      <w:r w:rsidRPr="00304CB7">
        <w:rPr>
          <w:color w:val="000000"/>
          <w:sz w:val="28"/>
          <w:szCs w:val="28"/>
          <w:lang w:val="ru-RU"/>
        </w:rPr>
        <w:t>Для достижения целей институционального укрепления системы саморегулирования требуется последовательная реализация ряда ключевых задач. Прежде всего, необходимо определить общие правовые основы функционирования института саморегулирования в Республике Казахстан. Это включает нормативное закрепление деятельности саморегулируемых организаций, а также формирование правовой модели для работы национальных объединений СРО.</w:t>
      </w:r>
    </w:p>
    <w:p w14:paraId="528801AF" w14:textId="77777777" w:rsidR="00D82344" w:rsidRDefault="00304CB7" w:rsidP="00D82344">
      <w:pPr>
        <w:spacing w:after="0" w:line="240" w:lineRule="auto"/>
        <w:ind w:firstLine="720"/>
        <w:jc w:val="both"/>
        <w:rPr>
          <w:color w:val="000000"/>
          <w:sz w:val="28"/>
          <w:szCs w:val="28"/>
          <w:lang w:val="ru-RU"/>
        </w:rPr>
      </w:pPr>
      <w:r w:rsidRPr="00304CB7">
        <w:rPr>
          <w:color w:val="000000"/>
          <w:sz w:val="28"/>
          <w:szCs w:val="28"/>
          <w:lang w:val="ru-RU"/>
        </w:rPr>
        <w:t xml:space="preserve">Важным направлением становится совершенствование системы стандартизации в рамках саморегулирования, что предполагает разработку единых подходов к профессиональным и техническим стандартам внутри отраслей. </w:t>
      </w:r>
    </w:p>
    <w:p w14:paraId="3249CC2E" w14:textId="77777777" w:rsidR="00D82344" w:rsidRDefault="00304CB7" w:rsidP="00D82344">
      <w:pPr>
        <w:spacing w:after="0" w:line="240" w:lineRule="auto"/>
        <w:ind w:firstLine="720"/>
        <w:jc w:val="both"/>
        <w:rPr>
          <w:color w:val="000000"/>
          <w:sz w:val="28"/>
          <w:szCs w:val="28"/>
          <w:lang w:val="ru-RU"/>
        </w:rPr>
      </w:pPr>
      <w:r w:rsidRPr="00304CB7">
        <w:rPr>
          <w:color w:val="000000"/>
          <w:sz w:val="28"/>
          <w:szCs w:val="28"/>
          <w:lang w:val="ru-RU"/>
        </w:rPr>
        <w:t xml:space="preserve">Для повышения эффективности работы саморегулируемых организаций важно усилить их контрольные функции в отношении предпринимательской и профессиональной деятельности членов. </w:t>
      </w:r>
    </w:p>
    <w:p w14:paraId="349B0611" w14:textId="77777777" w:rsidR="00D82344" w:rsidRDefault="00304CB7" w:rsidP="00D82344">
      <w:pPr>
        <w:spacing w:after="0" w:line="240" w:lineRule="auto"/>
        <w:ind w:firstLine="720"/>
        <w:jc w:val="both"/>
        <w:rPr>
          <w:color w:val="000000"/>
          <w:sz w:val="28"/>
          <w:szCs w:val="28"/>
          <w:lang w:val="ru-RU"/>
        </w:rPr>
      </w:pPr>
      <w:r w:rsidRPr="00304CB7">
        <w:rPr>
          <w:color w:val="000000"/>
          <w:sz w:val="28"/>
          <w:szCs w:val="28"/>
          <w:lang w:val="ru-RU"/>
        </w:rPr>
        <w:t>Особое внимание требует уточнение критериев видов деятельности, подлежащих саморегулированию, с учетом отраслевых особенностей. При этом целесообразно</w:t>
      </w:r>
      <w:r w:rsidR="00D82344">
        <w:rPr>
          <w:color w:val="000000"/>
          <w:sz w:val="28"/>
          <w:szCs w:val="28"/>
          <w:lang w:val="ru-RU"/>
        </w:rPr>
        <w:t xml:space="preserve"> </w:t>
      </w:r>
      <w:r w:rsidRPr="00304CB7">
        <w:rPr>
          <w:color w:val="000000"/>
          <w:sz w:val="28"/>
          <w:szCs w:val="28"/>
          <w:lang w:val="ru-RU"/>
        </w:rPr>
        <w:t>предусмотреть возможность установления ограниченного перечня специальных условий функционирования саморегулируемых организаций в отдельных секторах экономики через профильные законы.</w:t>
      </w:r>
    </w:p>
    <w:p w14:paraId="5CA87A9E" w14:textId="77777777" w:rsidR="00D82344" w:rsidRDefault="00304CB7" w:rsidP="00D82344">
      <w:pPr>
        <w:spacing w:after="0" w:line="240" w:lineRule="auto"/>
        <w:ind w:firstLine="720"/>
        <w:jc w:val="both"/>
        <w:rPr>
          <w:color w:val="000000"/>
          <w:sz w:val="28"/>
          <w:szCs w:val="28"/>
          <w:lang w:val="ru-RU"/>
        </w:rPr>
      </w:pPr>
      <w:r w:rsidRPr="00304CB7">
        <w:rPr>
          <w:color w:val="000000"/>
          <w:sz w:val="28"/>
          <w:szCs w:val="28"/>
          <w:lang w:val="ru-RU"/>
        </w:rPr>
        <w:t>Одним из ключевых элементов доверия и подотчетности становится обеспечение открытости информации о деятельности СРО. Необходимо гарантировать доступность такой информации для всех заинтересованных сторон, а также обеспечить прозрачность внутренних процедур, включая механизмы принятия решений и дисциплинарного воздействия.</w:t>
      </w:r>
    </w:p>
    <w:p w14:paraId="726A0674" w14:textId="41578D05" w:rsidR="00D82344" w:rsidRDefault="00304CB7" w:rsidP="00D82344">
      <w:pPr>
        <w:spacing w:after="0" w:line="240" w:lineRule="auto"/>
        <w:ind w:firstLine="720"/>
        <w:jc w:val="both"/>
        <w:rPr>
          <w:color w:val="000000"/>
          <w:sz w:val="28"/>
          <w:szCs w:val="28"/>
          <w:lang w:val="ru-RU"/>
        </w:rPr>
      </w:pPr>
      <w:r w:rsidRPr="00304CB7">
        <w:rPr>
          <w:color w:val="000000"/>
          <w:sz w:val="28"/>
          <w:szCs w:val="28"/>
          <w:lang w:val="ru-RU"/>
        </w:rPr>
        <w:t xml:space="preserve">Особенно важно создать условия и стимулы для формирования новых и развития уже существующих СРО на принципах добровольного членства. Это </w:t>
      </w:r>
      <w:r w:rsidRPr="00304CB7">
        <w:rPr>
          <w:color w:val="000000"/>
          <w:sz w:val="28"/>
          <w:szCs w:val="28"/>
          <w:lang w:val="ru-RU"/>
        </w:rPr>
        <w:lastRenderedPageBreak/>
        <w:t>позволит расширить охват саморегулирования в экономике и обеспечить переход от административного к партнерскому управлению развитием отраслей.</w:t>
      </w:r>
    </w:p>
    <w:p w14:paraId="56C9C2FF" w14:textId="7896DF68" w:rsidR="00821142" w:rsidRDefault="00821142" w:rsidP="00D82344">
      <w:pPr>
        <w:spacing w:after="0" w:line="240" w:lineRule="auto"/>
        <w:ind w:firstLine="720"/>
        <w:jc w:val="both"/>
        <w:rPr>
          <w:color w:val="000000"/>
          <w:sz w:val="28"/>
          <w:szCs w:val="28"/>
          <w:lang w:val="ru-RU"/>
        </w:rPr>
      </w:pPr>
      <w:r w:rsidRPr="00821142">
        <w:rPr>
          <w:color w:val="000000"/>
          <w:sz w:val="28"/>
          <w:szCs w:val="28"/>
          <w:lang w:val="ru-RU"/>
        </w:rPr>
        <w:t>Государство должно поддерживать внедрение института саморегулирования и стимулировать его развитие, в том числе путем активной передачи государственных функций.</w:t>
      </w:r>
    </w:p>
    <w:p w14:paraId="67D255F7" w14:textId="77777777" w:rsidR="00D82344" w:rsidRDefault="00304CB7" w:rsidP="00D82344">
      <w:pPr>
        <w:spacing w:after="0" w:line="240" w:lineRule="auto"/>
        <w:ind w:firstLine="720"/>
        <w:jc w:val="both"/>
        <w:rPr>
          <w:color w:val="000000"/>
          <w:sz w:val="28"/>
          <w:szCs w:val="28"/>
          <w:lang w:val="ru-RU"/>
        </w:rPr>
      </w:pPr>
      <w:r w:rsidRPr="00304CB7">
        <w:rPr>
          <w:color w:val="000000"/>
          <w:sz w:val="28"/>
          <w:szCs w:val="28"/>
          <w:lang w:val="ru-RU"/>
        </w:rPr>
        <w:t>Основным подходом в улучшении качества налогового администрирования должно стать его максимальное упрощение.</w:t>
      </w:r>
    </w:p>
    <w:p w14:paraId="6722E94A" w14:textId="29116A10" w:rsidR="00256968" w:rsidRDefault="00304CB7" w:rsidP="00D82344">
      <w:pPr>
        <w:spacing w:after="0" w:line="240" w:lineRule="auto"/>
        <w:ind w:firstLine="720"/>
        <w:jc w:val="both"/>
        <w:rPr>
          <w:color w:val="000000"/>
          <w:sz w:val="28"/>
          <w:szCs w:val="28"/>
          <w:lang w:val="ru-RU"/>
        </w:rPr>
      </w:pPr>
      <w:r w:rsidRPr="00304CB7">
        <w:rPr>
          <w:color w:val="000000"/>
          <w:sz w:val="28"/>
          <w:szCs w:val="28"/>
          <w:lang w:val="ru-RU"/>
        </w:rPr>
        <w:t xml:space="preserve">Должна быть проведена ревизия перечня специальных налоговых режимов с последующим его сокращением. Для этого соответствующими органами должны быть проведены анализ и оценка каждого специального режима на предмет его эффективности с точки зрения вывода предпринимателей из </w:t>
      </w:r>
      <w:r w:rsidR="00C96589">
        <w:rPr>
          <w:color w:val="000000"/>
          <w:sz w:val="28"/>
          <w:szCs w:val="28"/>
          <w:lang w:val="ru-RU"/>
        </w:rPr>
        <w:t>«</w:t>
      </w:r>
      <w:r w:rsidRPr="00304CB7">
        <w:rPr>
          <w:color w:val="000000"/>
          <w:sz w:val="28"/>
          <w:szCs w:val="28"/>
          <w:lang w:val="ru-RU"/>
        </w:rPr>
        <w:t>тени</w:t>
      </w:r>
      <w:r w:rsidR="00C96589">
        <w:rPr>
          <w:color w:val="000000"/>
          <w:sz w:val="28"/>
          <w:szCs w:val="28"/>
          <w:lang w:val="ru-RU"/>
        </w:rPr>
        <w:t>»</w:t>
      </w:r>
      <w:r w:rsidRPr="00304CB7">
        <w:rPr>
          <w:color w:val="000000"/>
          <w:sz w:val="28"/>
          <w:szCs w:val="28"/>
          <w:lang w:val="ru-RU"/>
        </w:rPr>
        <w:t xml:space="preserve"> и/или на предмет негативных последствий путем создания неравных конкурентных условий</w:t>
      </w:r>
      <w:r w:rsidR="00ED6E1E">
        <w:rPr>
          <w:color w:val="000000"/>
          <w:sz w:val="28"/>
          <w:szCs w:val="28"/>
          <w:lang w:val="ru-RU"/>
        </w:rPr>
        <w:t>»;</w:t>
      </w:r>
    </w:p>
    <w:p w14:paraId="7C9C7CD5" w14:textId="2FFBAB1F" w:rsidR="00256968" w:rsidRDefault="007C6FB9" w:rsidP="00256968">
      <w:pPr>
        <w:spacing w:after="0" w:line="240" w:lineRule="auto"/>
        <w:ind w:firstLine="720"/>
        <w:jc w:val="both"/>
        <w:rPr>
          <w:color w:val="000000"/>
          <w:sz w:val="28"/>
          <w:szCs w:val="28"/>
          <w:lang w:val="ru-RU"/>
        </w:rPr>
      </w:pPr>
      <w:r>
        <w:rPr>
          <w:color w:val="000000"/>
          <w:sz w:val="28"/>
          <w:szCs w:val="28"/>
          <w:lang w:val="ru-RU"/>
        </w:rPr>
        <w:t xml:space="preserve">Приложение </w:t>
      </w:r>
      <w:r w:rsidRPr="007C6FB9">
        <w:rPr>
          <w:color w:val="000000"/>
          <w:sz w:val="28"/>
          <w:szCs w:val="28"/>
          <w:lang w:val="ru-RU"/>
        </w:rPr>
        <w:t>к Концепции развития малого и среднего предпринимательства в Республике Казахстан до 2030 года</w:t>
      </w:r>
      <w:r>
        <w:rPr>
          <w:color w:val="000000"/>
          <w:sz w:val="28"/>
          <w:szCs w:val="28"/>
          <w:lang w:val="ru-RU"/>
        </w:rPr>
        <w:t xml:space="preserve"> </w:t>
      </w:r>
      <w:r w:rsidR="00094C60">
        <w:rPr>
          <w:color w:val="000000"/>
          <w:sz w:val="28"/>
          <w:szCs w:val="28"/>
          <w:lang w:val="ru-RU"/>
        </w:rPr>
        <w:t xml:space="preserve">дополнить разделом четвертым </w:t>
      </w:r>
      <w:r w:rsidR="00256968" w:rsidRPr="00256968">
        <w:rPr>
          <w:color w:val="000000"/>
          <w:sz w:val="28"/>
          <w:szCs w:val="28"/>
          <w:lang w:val="ru-RU"/>
        </w:rPr>
        <w:t>следующего содержания:</w:t>
      </w:r>
    </w:p>
    <w:p w14:paraId="1A98177A" w14:textId="3C9217C0" w:rsidR="008861C8" w:rsidRDefault="00094C60" w:rsidP="00092CFB">
      <w:pPr>
        <w:tabs>
          <w:tab w:val="left" w:pos="709"/>
          <w:tab w:val="left" w:pos="851"/>
        </w:tabs>
        <w:spacing w:after="0" w:line="240" w:lineRule="auto"/>
        <w:ind w:firstLine="720"/>
        <w:jc w:val="both"/>
        <w:rPr>
          <w:color w:val="000000"/>
          <w:sz w:val="28"/>
          <w:szCs w:val="28"/>
          <w:lang w:val="ru-RU"/>
        </w:rPr>
      </w:pPr>
      <w:r>
        <w:rPr>
          <w:color w:val="000000"/>
          <w:sz w:val="28"/>
          <w:szCs w:val="28"/>
          <w:lang w:val="ru-RU"/>
        </w:rPr>
        <w:t>«</w:t>
      </w:r>
    </w:p>
    <w:tbl>
      <w:tblPr>
        <w:tblStyle w:val="a3"/>
        <w:tblW w:w="9634" w:type="dxa"/>
        <w:tblLayout w:type="fixed"/>
        <w:tblLook w:val="04A0" w:firstRow="1" w:lastRow="0" w:firstColumn="1" w:lastColumn="0" w:noHBand="0" w:noVBand="1"/>
      </w:tblPr>
      <w:tblGrid>
        <w:gridCol w:w="566"/>
        <w:gridCol w:w="3465"/>
        <w:gridCol w:w="2201"/>
        <w:gridCol w:w="1501"/>
        <w:gridCol w:w="1901"/>
      </w:tblGrid>
      <w:tr w:rsidR="008861C8" w:rsidRPr="00094C60" w14:paraId="68BE7030" w14:textId="77777777" w:rsidTr="00AA2904">
        <w:trPr>
          <w:trHeight w:val="445"/>
        </w:trPr>
        <w:tc>
          <w:tcPr>
            <w:tcW w:w="9634" w:type="dxa"/>
            <w:gridSpan w:val="5"/>
          </w:tcPr>
          <w:p w14:paraId="04165B6F" w14:textId="3DA24195" w:rsidR="008861C8" w:rsidRPr="00092CFB" w:rsidRDefault="00092CFB" w:rsidP="00256968">
            <w:pPr>
              <w:spacing w:after="0" w:line="240" w:lineRule="auto"/>
              <w:jc w:val="both"/>
              <w:rPr>
                <w:b/>
                <w:color w:val="000000"/>
                <w:sz w:val="28"/>
                <w:szCs w:val="28"/>
                <w:lang w:val="ru-RU"/>
              </w:rPr>
            </w:pPr>
            <w:r w:rsidRPr="00092CFB">
              <w:rPr>
                <w:b/>
                <w:color w:val="000000"/>
                <w:sz w:val="28"/>
                <w:szCs w:val="28"/>
                <w:lang w:val="ru-RU"/>
              </w:rPr>
              <w:t>Направление 4. Развития института саморегулирования.</w:t>
            </w:r>
          </w:p>
        </w:tc>
      </w:tr>
      <w:tr w:rsidR="008861C8" w:rsidRPr="005514BD" w14:paraId="5651A5BE" w14:textId="77777777" w:rsidTr="00AA2904">
        <w:tc>
          <w:tcPr>
            <w:tcW w:w="566" w:type="dxa"/>
          </w:tcPr>
          <w:p w14:paraId="7FA32A8B" w14:textId="711022D8" w:rsidR="008861C8" w:rsidRPr="008861C8" w:rsidRDefault="008861C8" w:rsidP="008861C8">
            <w:pPr>
              <w:spacing w:after="0" w:line="240" w:lineRule="auto"/>
              <w:jc w:val="both"/>
              <w:rPr>
                <w:color w:val="000000"/>
                <w:sz w:val="28"/>
                <w:szCs w:val="28"/>
                <w:lang w:val="ru-RU"/>
              </w:rPr>
            </w:pPr>
            <w:r w:rsidRPr="008861C8">
              <w:rPr>
                <w:sz w:val="28"/>
                <w:szCs w:val="28"/>
              </w:rPr>
              <w:t>1.</w:t>
            </w:r>
          </w:p>
        </w:tc>
        <w:tc>
          <w:tcPr>
            <w:tcW w:w="3465" w:type="dxa"/>
          </w:tcPr>
          <w:p w14:paraId="31A4046B" w14:textId="1315A904" w:rsidR="008861C8" w:rsidRPr="008861C8" w:rsidRDefault="008861C8" w:rsidP="008861C8">
            <w:pPr>
              <w:spacing w:after="0" w:line="240" w:lineRule="auto"/>
              <w:jc w:val="both"/>
              <w:rPr>
                <w:color w:val="000000"/>
                <w:sz w:val="28"/>
                <w:szCs w:val="28"/>
                <w:lang w:val="ru-RU"/>
              </w:rPr>
            </w:pPr>
            <w:r w:rsidRPr="008861C8">
              <w:rPr>
                <w:sz w:val="28"/>
                <w:szCs w:val="28"/>
                <w:lang w:val="ru-RU"/>
              </w:rPr>
              <w:t xml:space="preserve">Пилотное внедрение добровольного саморегулирования 2–3 сектора </w:t>
            </w:r>
          </w:p>
        </w:tc>
        <w:tc>
          <w:tcPr>
            <w:tcW w:w="2201" w:type="dxa"/>
          </w:tcPr>
          <w:p w14:paraId="7C4A4254" w14:textId="4101AB56" w:rsidR="008861C8" w:rsidRPr="008861C8" w:rsidRDefault="008861C8" w:rsidP="008861C8">
            <w:pPr>
              <w:spacing w:after="0" w:line="240" w:lineRule="auto"/>
              <w:jc w:val="both"/>
              <w:rPr>
                <w:color w:val="000000"/>
                <w:sz w:val="28"/>
                <w:szCs w:val="28"/>
                <w:lang w:val="ru-RU"/>
              </w:rPr>
            </w:pPr>
            <w:proofErr w:type="spellStart"/>
            <w:r w:rsidRPr="008861C8">
              <w:rPr>
                <w:sz w:val="28"/>
                <w:szCs w:val="28"/>
              </w:rPr>
              <w:t>Отчет</w:t>
            </w:r>
            <w:proofErr w:type="spellEnd"/>
            <w:r w:rsidRPr="008861C8">
              <w:rPr>
                <w:sz w:val="28"/>
                <w:szCs w:val="28"/>
              </w:rPr>
              <w:t xml:space="preserve"> </w:t>
            </w:r>
            <w:proofErr w:type="spellStart"/>
            <w:r w:rsidRPr="008861C8">
              <w:rPr>
                <w:sz w:val="28"/>
                <w:szCs w:val="28"/>
              </w:rPr>
              <w:t>по</w:t>
            </w:r>
            <w:proofErr w:type="spellEnd"/>
            <w:r w:rsidRPr="008861C8">
              <w:rPr>
                <w:sz w:val="28"/>
                <w:szCs w:val="28"/>
              </w:rPr>
              <w:t xml:space="preserve"> </w:t>
            </w:r>
            <w:proofErr w:type="spellStart"/>
            <w:r w:rsidRPr="008861C8">
              <w:rPr>
                <w:sz w:val="28"/>
                <w:szCs w:val="28"/>
              </w:rPr>
              <w:t>пилоту</w:t>
            </w:r>
            <w:proofErr w:type="spellEnd"/>
          </w:p>
        </w:tc>
        <w:tc>
          <w:tcPr>
            <w:tcW w:w="1501" w:type="dxa"/>
          </w:tcPr>
          <w:p w14:paraId="47DF78F7" w14:textId="7816D483" w:rsidR="008861C8" w:rsidRPr="008861C8" w:rsidRDefault="008861C8" w:rsidP="008861C8">
            <w:pPr>
              <w:spacing w:after="0" w:line="240" w:lineRule="auto"/>
              <w:jc w:val="both"/>
              <w:rPr>
                <w:color w:val="000000"/>
                <w:sz w:val="28"/>
                <w:szCs w:val="28"/>
                <w:lang w:val="ru-RU"/>
              </w:rPr>
            </w:pPr>
            <w:r w:rsidRPr="008861C8">
              <w:rPr>
                <w:sz w:val="28"/>
                <w:szCs w:val="28"/>
              </w:rPr>
              <w:t xml:space="preserve">ІІ </w:t>
            </w:r>
            <w:proofErr w:type="spellStart"/>
            <w:r w:rsidRPr="008861C8">
              <w:rPr>
                <w:sz w:val="28"/>
                <w:szCs w:val="28"/>
              </w:rPr>
              <w:t>квартал</w:t>
            </w:r>
            <w:proofErr w:type="spellEnd"/>
            <w:r w:rsidRPr="008861C8">
              <w:rPr>
                <w:sz w:val="28"/>
                <w:szCs w:val="28"/>
              </w:rPr>
              <w:t xml:space="preserve"> 2026 </w:t>
            </w:r>
            <w:proofErr w:type="spellStart"/>
            <w:r w:rsidRPr="008861C8">
              <w:rPr>
                <w:sz w:val="28"/>
                <w:szCs w:val="28"/>
              </w:rPr>
              <w:t>года</w:t>
            </w:r>
            <w:proofErr w:type="spellEnd"/>
          </w:p>
        </w:tc>
        <w:tc>
          <w:tcPr>
            <w:tcW w:w="1901" w:type="dxa"/>
          </w:tcPr>
          <w:p w14:paraId="63307DA9" w14:textId="1EE3905D" w:rsidR="008861C8" w:rsidRPr="008861C8" w:rsidRDefault="008861C8" w:rsidP="008861C8">
            <w:pPr>
              <w:spacing w:after="0" w:line="240" w:lineRule="auto"/>
              <w:jc w:val="both"/>
              <w:rPr>
                <w:color w:val="000000"/>
                <w:sz w:val="28"/>
                <w:szCs w:val="28"/>
                <w:lang w:val="ru-RU"/>
              </w:rPr>
            </w:pPr>
            <w:r w:rsidRPr="008861C8">
              <w:rPr>
                <w:sz w:val="28"/>
                <w:szCs w:val="28"/>
                <w:lang w:val="ru-RU"/>
              </w:rPr>
              <w:t>Гражданское общество, НПП «</w:t>
            </w:r>
            <w:proofErr w:type="spellStart"/>
            <w:r w:rsidRPr="008861C8">
              <w:rPr>
                <w:sz w:val="28"/>
                <w:szCs w:val="28"/>
                <w:lang w:val="ru-RU"/>
              </w:rPr>
              <w:t>Атамекен</w:t>
            </w:r>
            <w:proofErr w:type="spellEnd"/>
            <w:r w:rsidRPr="008861C8">
              <w:rPr>
                <w:sz w:val="28"/>
                <w:szCs w:val="28"/>
                <w:lang w:val="ru-RU"/>
              </w:rPr>
              <w:t>», МНЭ, ЦГО</w:t>
            </w:r>
          </w:p>
        </w:tc>
      </w:tr>
      <w:tr w:rsidR="008861C8" w:rsidRPr="005514BD" w14:paraId="07406EB4" w14:textId="77777777" w:rsidTr="00AA2904">
        <w:tc>
          <w:tcPr>
            <w:tcW w:w="566" w:type="dxa"/>
          </w:tcPr>
          <w:p w14:paraId="1644CD6F" w14:textId="3BB434D6" w:rsidR="008861C8" w:rsidRPr="008861C8" w:rsidRDefault="008861C8" w:rsidP="008861C8">
            <w:pPr>
              <w:spacing w:after="0" w:line="240" w:lineRule="auto"/>
              <w:jc w:val="both"/>
              <w:rPr>
                <w:color w:val="000000"/>
                <w:sz w:val="28"/>
                <w:szCs w:val="28"/>
                <w:lang w:val="ru-RU"/>
              </w:rPr>
            </w:pPr>
            <w:r w:rsidRPr="008861C8">
              <w:rPr>
                <w:sz w:val="28"/>
                <w:szCs w:val="28"/>
              </w:rPr>
              <w:t>2.</w:t>
            </w:r>
          </w:p>
        </w:tc>
        <w:tc>
          <w:tcPr>
            <w:tcW w:w="3465" w:type="dxa"/>
          </w:tcPr>
          <w:p w14:paraId="6889D671" w14:textId="0B5BD98D" w:rsidR="008861C8" w:rsidRPr="008861C8" w:rsidRDefault="008861C8" w:rsidP="008861C8">
            <w:pPr>
              <w:spacing w:after="0" w:line="240" w:lineRule="auto"/>
              <w:jc w:val="both"/>
              <w:rPr>
                <w:color w:val="000000"/>
                <w:sz w:val="28"/>
                <w:szCs w:val="28"/>
                <w:lang w:val="ru-RU"/>
              </w:rPr>
            </w:pPr>
            <w:r w:rsidRPr="008861C8">
              <w:rPr>
                <w:sz w:val="28"/>
                <w:szCs w:val="28"/>
                <w:lang w:val="ru-RU"/>
              </w:rPr>
              <w:t>Проработка возможности создания единой площадки по учету типовых соглашений о признании деятельности СРО для всех саморегулируемых организаций</w:t>
            </w:r>
          </w:p>
        </w:tc>
        <w:tc>
          <w:tcPr>
            <w:tcW w:w="2201" w:type="dxa"/>
          </w:tcPr>
          <w:p w14:paraId="0AF492F5" w14:textId="5DB5A799" w:rsidR="008861C8" w:rsidRPr="008861C8" w:rsidRDefault="008861C8" w:rsidP="008861C8">
            <w:pPr>
              <w:spacing w:after="0" w:line="240" w:lineRule="auto"/>
              <w:jc w:val="both"/>
              <w:rPr>
                <w:color w:val="000000"/>
                <w:sz w:val="28"/>
                <w:szCs w:val="28"/>
                <w:lang w:val="ru-RU"/>
              </w:rPr>
            </w:pPr>
            <w:proofErr w:type="spellStart"/>
            <w:r w:rsidRPr="008861C8">
              <w:rPr>
                <w:sz w:val="28"/>
                <w:szCs w:val="28"/>
              </w:rPr>
              <w:t>Предложения</w:t>
            </w:r>
            <w:proofErr w:type="spellEnd"/>
            <w:r w:rsidRPr="008861C8">
              <w:rPr>
                <w:sz w:val="28"/>
                <w:szCs w:val="28"/>
              </w:rPr>
              <w:t xml:space="preserve"> в </w:t>
            </w:r>
            <w:proofErr w:type="spellStart"/>
            <w:r w:rsidRPr="008861C8">
              <w:rPr>
                <w:sz w:val="28"/>
                <w:szCs w:val="28"/>
              </w:rPr>
              <w:t>АПр</w:t>
            </w:r>
            <w:proofErr w:type="spellEnd"/>
          </w:p>
        </w:tc>
        <w:tc>
          <w:tcPr>
            <w:tcW w:w="1501" w:type="dxa"/>
          </w:tcPr>
          <w:p w14:paraId="63B675AD" w14:textId="1CEB8D53" w:rsidR="008861C8" w:rsidRPr="008861C8" w:rsidRDefault="008861C8" w:rsidP="008861C8">
            <w:pPr>
              <w:spacing w:after="0" w:line="240" w:lineRule="auto"/>
              <w:jc w:val="both"/>
              <w:rPr>
                <w:color w:val="000000"/>
                <w:sz w:val="28"/>
                <w:szCs w:val="28"/>
                <w:lang w:val="ru-RU"/>
              </w:rPr>
            </w:pPr>
            <w:r w:rsidRPr="008861C8">
              <w:rPr>
                <w:sz w:val="28"/>
                <w:szCs w:val="28"/>
              </w:rPr>
              <w:t xml:space="preserve">ІІІ </w:t>
            </w:r>
            <w:proofErr w:type="spellStart"/>
            <w:r w:rsidRPr="008861C8">
              <w:rPr>
                <w:sz w:val="28"/>
                <w:szCs w:val="28"/>
              </w:rPr>
              <w:t>квартал</w:t>
            </w:r>
            <w:proofErr w:type="spellEnd"/>
            <w:r w:rsidRPr="008861C8">
              <w:rPr>
                <w:sz w:val="28"/>
                <w:szCs w:val="28"/>
              </w:rPr>
              <w:t xml:space="preserve"> 2026 </w:t>
            </w:r>
            <w:proofErr w:type="spellStart"/>
            <w:r w:rsidRPr="008861C8">
              <w:rPr>
                <w:sz w:val="28"/>
                <w:szCs w:val="28"/>
              </w:rPr>
              <w:t>года</w:t>
            </w:r>
            <w:proofErr w:type="spellEnd"/>
          </w:p>
        </w:tc>
        <w:tc>
          <w:tcPr>
            <w:tcW w:w="1901" w:type="dxa"/>
          </w:tcPr>
          <w:p w14:paraId="69CD6249" w14:textId="461141D5" w:rsidR="008861C8" w:rsidRPr="008861C8" w:rsidRDefault="00AA2904" w:rsidP="00AA2904">
            <w:pPr>
              <w:spacing w:after="0" w:line="240" w:lineRule="auto"/>
              <w:jc w:val="both"/>
              <w:rPr>
                <w:color w:val="000000"/>
                <w:sz w:val="28"/>
                <w:szCs w:val="28"/>
                <w:lang w:val="ru-RU"/>
              </w:rPr>
            </w:pPr>
            <w:r>
              <w:rPr>
                <w:sz w:val="28"/>
                <w:szCs w:val="28"/>
                <w:lang w:val="ru-RU"/>
              </w:rPr>
              <w:t xml:space="preserve">МНЭ, ЦГО, СРО </w:t>
            </w:r>
            <w:r w:rsidR="008861C8" w:rsidRPr="008861C8">
              <w:rPr>
                <w:sz w:val="28"/>
                <w:szCs w:val="28"/>
                <w:lang w:val="ru-RU"/>
              </w:rPr>
              <w:t>(</w:t>
            </w:r>
            <w:r w:rsidR="008861C8" w:rsidRPr="00AA2904">
              <w:rPr>
                <w:sz w:val="24"/>
                <w:szCs w:val="24"/>
                <w:lang w:val="ru-RU"/>
              </w:rPr>
              <w:t>по согласованию</w:t>
            </w:r>
            <w:r w:rsidR="008861C8" w:rsidRPr="008861C8">
              <w:rPr>
                <w:sz w:val="28"/>
                <w:szCs w:val="28"/>
                <w:lang w:val="ru-RU"/>
              </w:rPr>
              <w:t>)</w:t>
            </w:r>
          </w:p>
        </w:tc>
      </w:tr>
      <w:tr w:rsidR="00AA5105" w:rsidRPr="005514BD" w14:paraId="670387D7" w14:textId="77777777" w:rsidTr="00AA2904">
        <w:trPr>
          <w:trHeight w:val="3290"/>
        </w:trPr>
        <w:tc>
          <w:tcPr>
            <w:tcW w:w="566" w:type="dxa"/>
          </w:tcPr>
          <w:p w14:paraId="06E9B64E" w14:textId="5F8CC4D7" w:rsidR="00AA5105" w:rsidRPr="008861C8" w:rsidRDefault="00AA5105" w:rsidP="00AA5105">
            <w:pPr>
              <w:spacing w:after="0" w:line="240" w:lineRule="auto"/>
              <w:jc w:val="both"/>
              <w:rPr>
                <w:sz w:val="28"/>
                <w:szCs w:val="28"/>
              </w:rPr>
            </w:pPr>
            <w:r>
              <w:rPr>
                <w:color w:val="000000"/>
                <w:sz w:val="28"/>
                <w:szCs w:val="28"/>
                <w:lang w:val="ru-RU"/>
              </w:rPr>
              <w:t>3</w:t>
            </w:r>
            <w:r w:rsidR="005A6DB1">
              <w:rPr>
                <w:color w:val="000000"/>
                <w:sz w:val="28"/>
                <w:szCs w:val="28"/>
                <w:lang w:val="ru-RU"/>
              </w:rPr>
              <w:t>.</w:t>
            </w:r>
          </w:p>
        </w:tc>
        <w:tc>
          <w:tcPr>
            <w:tcW w:w="3465" w:type="dxa"/>
          </w:tcPr>
          <w:p w14:paraId="4F0383E9" w14:textId="010F2AF7" w:rsidR="00AA5105" w:rsidRPr="005A6DB1" w:rsidRDefault="00AA5105" w:rsidP="005A6DB1">
            <w:pPr>
              <w:rPr>
                <w:color w:val="000000"/>
                <w:sz w:val="28"/>
                <w:szCs w:val="28"/>
                <w:lang w:val="ru-RU"/>
              </w:rPr>
            </w:pPr>
            <w:r w:rsidRPr="00AA5105">
              <w:rPr>
                <w:color w:val="000000"/>
                <w:sz w:val="28"/>
                <w:szCs w:val="28"/>
                <w:lang w:val="ru-RU"/>
              </w:rPr>
              <w:t xml:space="preserve">Проработать конкретные механизмы и создание условий для </w:t>
            </w:r>
            <w:proofErr w:type="gramStart"/>
            <w:r w:rsidRPr="00AA5105">
              <w:rPr>
                <w:color w:val="000000"/>
                <w:sz w:val="28"/>
                <w:szCs w:val="28"/>
                <w:lang w:val="ru-RU"/>
              </w:rPr>
              <w:t>трансформации  профессиональных</w:t>
            </w:r>
            <w:proofErr w:type="gramEnd"/>
            <w:r w:rsidRPr="00AA5105">
              <w:rPr>
                <w:color w:val="000000"/>
                <w:sz w:val="28"/>
                <w:szCs w:val="28"/>
                <w:lang w:val="ru-RU"/>
              </w:rPr>
              <w:t xml:space="preserve"> и отраслевых некоммерческих организаций в полноценные СРО.</w:t>
            </w:r>
          </w:p>
        </w:tc>
        <w:tc>
          <w:tcPr>
            <w:tcW w:w="2201" w:type="dxa"/>
          </w:tcPr>
          <w:p w14:paraId="7E6E1273" w14:textId="77777777" w:rsidR="00AA5105" w:rsidRPr="00AA5105" w:rsidRDefault="00AA5105" w:rsidP="00AA5105">
            <w:pPr>
              <w:spacing w:after="0" w:line="240" w:lineRule="auto"/>
              <w:rPr>
                <w:color w:val="000000"/>
                <w:sz w:val="28"/>
                <w:szCs w:val="28"/>
                <w:lang w:val="ru-RU"/>
              </w:rPr>
            </w:pPr>
            <w:r w:rsidRPr="00AA5105">
              <w:rPr>
                <w:color w:val="000000"/>
                <w:sz w:val="28"/>
                <w:szCs w:val="28"/>
                <w:lang w:val="ru-RU"/>
              </w:rPr>
              <w:t xml:space="preserve">Предложения в </w:t>
            </w:r>
            <w:proofErr w:type="spellStart"/>
            <w:r w:rsidRPr="00AA5105">
              <w:rPr>
                <w:color w:val="000000"/>
                <w:sz w:val="28"/>
                <w:szCs w:val="28"/>
                <w:lang w:val="ru-RU"/>
              </w:rPr>
              <w:t>АПр</w:t>
            </w:r>
            <w:proofErr w:type="spellEnd"/>
          </w:p>
          <w:p w14:paraId="5FC6C262" w14:textId="77777777" w:rsidR="00AA5105" w:rsidRPr="00AA5105" w:rsidRDefault="00AA5105" w:rsidP="00AA5105">
            <w:pPr>
              <w:spacing w:after="0" w:line="240" w:lineRule="auto"/>
              <w:rPr>
                <w:color w:val="000000"/>
                <w:sz w:val="28"/>
                <w:szCs w:val="28"/>
                <w:lang w:val="ru-RU"/>
              </w:rPr>
            </w:pPr>
          </w:p>
          <w:p w14:paraId="671C0623" w14:textId="77777777" w:rsidR="00AA5105" w:rsidRPr="00AA5105" w:rsidRDefault="00AA5105" w:rsidP="00AA5105">
            <w:pPr>
              <w:spacing w:after="0" w:line="240" w:lineRule="auto"/>
              <w:rPr>
                <w:color w:val="000000"/>
                <w:sz w:val="28"/>
                <w:szCs w:val="28"/>
                <w:lang w:val="ru-RU"/>
              </w:rPr>
            </w:pPr>
          </w:p>
          <w:p w14:paraId="54E8569D" w14:textId="39245311" w:rsidR="00AA5105" w:rsidRPr="005E04F5" w:rsidRDefault="00AA5105" w:rsidP="00AA5105">
            <w:pPr>
              <w:spacing w:after="0" w:line="240" w:lineRule="auto"/>
              <w:jc w:val="both"/>
              <w:rPr>
                <w:sz w:val="28"/>
                <w:szCs w:val="28"/>
                <w:lang w:val="ru-RU"/>
              </w:rPr>
            </w:pPr>
            <w:r w:rsidRPr="00AA5105">
              <w:rPr>
                <w:color w:val="000000"/>
                <w:sz w:val="28"/>
                <w:szCs w:val="28"/>
                <w:lang w:val="ru-RU"/>
              </w:rPr>
              <w:t>Семинары, совещания, обсуждение</w:t>
            </w:r>
          </w:p>
        </w:tc>
        <w:tc>
          <w:tcPr>
            <w:tcW w:w="1501" w:type="dxa"/>
          </w:tcPr>
          <w:p w14:paraId="20CEA43E" w14:textId="77777777" w:rsidR="00AA5105" w:rsidRPr="00CD7A72" w:rsidRDefault="00AA5105" w:rsidP="00AA5105">
            <w:pPr>
              <w:jc w:val="both"/>
              <w:rPr>
                <w:sz w:val="28"/>
                <w:szCs w:val="28"/>
              </w:rPr>
            </w:pPr>
            <w:r w:rsidRPr="00CD7A72">
              <w:rPr>
                <w:spacing w:val="2"/>
                <w:sz w:val="28"/>
                <w:szCs w:val="28"/>
                <w:shd w:val="clear" w:color="auto" w:fill="FFFFFF"/>
              </w:rPr>
              <w:t xml:space="preserve">III </w:t>
            </w:r>
            <w:proofErr w:type="spellStart"/>
            <w:r w:rsidRPr="00CD7A72">
              <w:rPr>
                <w:spacing w:val="2"/>
                <w:sz w:val="28"/>
                <w:szCs w:val="28"/>
                <w:shd w:val="clear" w:color="auto" w:fill="FFFFFF"/>
              </w:rPr>
              <w:t>квартал</w:t>
            </w:r>
            <w:proofErr w:type="spellEnd"/>
            <w:r w:rsidRPr="00CD7A72">
              <w:rPr>
                <w:spacing w:val="2"/>
                <w:sz w:val="28"/>
                <w:szCs w:val="28"/>
                <w:shd w:val="clear" w:color="auto" w:fill="FFFFFF"/>
              </w:rPr>
              <w:t xml:space="preserve"> 202</w:t>
            </w:r>
            <w:r w:rsidRPr="00CD7A72">
              <w:rPr>
                <w:spacing w:val="2"/>
                <w:sz w:val="28"/>
                <w:szCs w:val="28"/>
                <w:shd w:val="clear" w:color="auto" w:fill="FFFFFF"/>
                <w:lang w:val="kk-KZ"/>
              </w:rPr>
              <w:t>6</w:t>
            </w:r>
            <w:r w:rsidRPr="00CD7A72">
              <w:rPr>
                <w:spacing w:val="2"/>
                <w:sz w:val="28"/>
                <w:szCs w:val="28"/>
                <w:shd w:val="clear" w:color="auto" w:fill="FFFFFF"/>
              </w:rPr>
              <w:t xml:space="preserve"> </w:t>
            </w:r>
            <w:proofErr w:type="spellStart"/>
            <w:r w:rsidRPr="00CD7A72">
              <w:rPr>
                <w:spacing w:val="2"/>
                <w:sz w:val="28"/>
                <w:szCs w:val="28"/>
                <w:shd w:val="clear" w:color="auto" w:fill="FFFFFF"/>
              </w:rPr>
              <w:t>года</w:t>
            </w:r>
            <w:proofErr w:type="spellEnd"/>
          </w:p>
          <w:p w14:paraId="327FAB8D" w14:textId="77777777" w:rsidR="00AA5105" w:rsidRPr="00CD7A72" w:rsidRDefault="00AA5105" w:rsidP="00AA5105">
            <w:pPr>
              <w:jc w:val="both"/>
              <w:rPr>
                <w:sz w:val="28"/>
                <w:szCs w:val="28"/>
                <w:lang w:val="ru-RU"/>
              </w:rPr>
            </w:pPr>
          </w:p>
          <w:p w14:paraId="704F9E1F" w14:textId="77777777" w:rsidR="00AA5105" w:rsidRPr="008861C8" w:rsidRDefault="00AA5105" w:rsidP="00AA5105">
            <w:pPr>
              <w:spacing w:after="0" w:line="240" w:lineRule="auto"/>
              <w:jc w:val="both"/>
              <w:rPr>
                <w:sz w:val="28"/>
                <w:szCs w:val="28"/>
              </w:rPr>
            </w:pPr>
          </w:p>
        </w:tc>
        <w:tc>
          <w:tcPr>
            <w:tcW w:w="1901" w:type="dxa"/>
          </w:tcPr>
          <w:p w14:paraId="66E50F92" w14:textId="77777777" w:rsidR="00AA5105" w:rsidRPr="00771695" w:rsidRDefault="00AA5105" w:rsidP="00AA5105">
            <w:pPr>
              <w:contextualSpacing/>
              <w:jc w:val="both"/>
              <w:rPr>
                <w:sz w:val="24"/>
                <w:szCs w:val="24"/>
                <w:lang w:val="ru-RU"/>
              </w:rPr>
            </w:pPr>
            <w:r w:rsidRPr="00771695">
              <w:rPr>
                <w:sz w:val="24"/>
                <w:szCs w:val="24"/>
                <w:lang w:val="ru-RU"/>
              </w:rPr>
              <w:t>МНЭ, ЦГО, СРО (по согласованию)</w:t>
            </w:r>
          </w:p>
          <w:p w14:paraId="39720A57" w14:textId="77777777" w:rsidR="00AA5105" w:rsidRPr="008861C8" w:rsidRDefault="00AA5105" w:rsidP="00AA5105">
            <w:pPr>
              <w:spacing w:after="0" w:line="240" w:lineRule="auto"/>
              <w:jc w:val="both"/>
              <w:rPr>
                <w:sz w:val="28"/>
                <w:szCs w:val="28"/>
                <w:lang w:val="ru-RU"/>
              </w:rPr>
            </w:pPr>
          </w:p>
        </w:tc>
      </w:tr>
      <w:tr w:rsidR="00AA5105" w:rsidRPr="005514BD" w14:paraId="41F211E2" w14:textId="77777777" w:rsidTr="00AA2904">
        <w:tc>
          <w:tcPr>
            <w:tcW w:w="566" w:type="dxa"/>
          </w:tcPr>
          <w:p w14:paraId="2B53B8AB" w14:textId="5169B68B" w:rsidR="00AA5105" w:rsidRDefault="005A6DB1" w:rsidP="00AA5105">
            <w:pPr>
              <w:spacing w:after="0" w:line="240" w:lineRule="auto"/>
              <w:jc w:val="both"/>
              <w:rPr>
                <w:color w:val="000000"/>
                <w:sz w:val="28"/>
                <w:szCs w:val="28"/>
                <w:lang w:val="ru-RU"/>
              </w:rPr>
            </w:pPr>
            <w:r>
              <w:rPr>
                <w:color w:val="000000"/>
                <w:sz w:val="28"/>
                <w:szCs w:val="28"/>
                <w:lang w:val="ru-RU"/>
              </w:rPr>
              <w:lastRenderedPageBreak/>
              <w:t>4.</w:t>
            </w:r>
          </w:p>
        </w:tc>
        <w:tc>
          <w:tcPr>
            <w:tcW w:w="3465" w:type="dxa"/>
          </w:tcPr>
          <w:p w14:paraId="45E04F30" w14:textId="3D2A57A5" w:rsidR="00AA5105" w:rsidRDefault="00C43248" w:rsidP="00AA5105">
            <w:pPr>
              <w:spacing w:after="0" w:line="240" w:lineRule="auto"/>
              <w:jc w:val="both"/>
              <w:rPr>
                <w:color w:val="000000"/>
                <w:sz w:val="28"/>
                <w:szCs w:val="28"/>
                <w:lang w:val="ru-RU"/>
              </w:rPr>
            </w:pPr>
            <w:r w:rsidRPr="00C43248">
              <w:rPr>
                <w:color w:val="000000"/>
                <w:sz w:val="28"/>
                <w:szCs w:val="28"/>
                <w:lang w:val="ru-RU"/>
              </w:rPr>
              <w:t>Разграничение прав</w:t>
            </w:r>
            <w:r w:rsidR="00A05419">
              <w:rPr>
                <w:color w:val="000000"/>
                <w:sz w:val="28"/>
                <w:szCs w:val="28"/>
                <w:lang w:val="ru-RU"/>
              </w:rPr>
              <w:t>ов</w:t>
            </w:r>
            <w:r w:rsidRPr="00C43248">
              <w:rPr>
                <w:color w:val="000000"/>
                <w:sz w:val="28"/>
                <w:szCs w:val="28"/>
                <w:lang w:val="ru-RU"/>
              </w:rPr>
              <w:t>ых статусов профессиональных и предпринимательских СРО.</w:t>
            </w:r>
          </w:p>
        </w:tc>
        <w:tc>
          <w:tcPr>
            <w:tcW w:w="2201" w:type="dxa"/>
            <w:vAlign w:val="center"/>
          </w:tcPr>
          <w:p w14:paraId="494AC0D3" w14:textId="113BD8C4" w:rsidR="00AA5105" w:rsidRDefault="005A6DB1" w:rsidP="00AA5105">
            <w:pPr>
              <w:spacing w:after="0" w:line="240" w:lineRule="auto"/>
              <w:rPr>
                <w:color w:val="000000"/>
                <w:sz w:val="28"/>
                <w:szCs w:val="28"/>
                <w:lang w:val="ru-RU"/>
              </w:rPr>
            </w:pPr>
            <w:r w:rsidRPr="005A6DB1">
              <w:rPr>
                <w:color w:val="000000"/>
                <w:sz w:val="28"/>
                <w:szCs w:val="28"/>
                <w:lang w:val="ru-RU"/>
              </w:rPr>
              <w:t xml:space="preserve">Предложения в </w:t>
            </w:r>
            <w:proofErr w:type="spellStart"/>
            <w:r w:rsidRPr="005A6DB1">
              <w:rPr>
                <w:color w:val="000000"/>
                <w:sz w:val="28"/>
                <w:szCs w:val="28"/>
                <w:lang w:val="ru-RU"/>
              </w:rPr>
              <w:t>АПр</w:t>
            </w:r>
            <w:proofErr w:type="spellEnd"/>
          </w:p>
        </w:tc>
        <w:tc>
          <w:tcPr>
            <w:tcW w:w="1501" w:type="dxa"/>
          </w:tcPr>
          <w:p w14:paraId="53D43711" w14:textId="5EF53C17" w:rsidR="00AA5105" w:rsidRDefault="005A6DB1" w:rsidP="00AA5105">
            <w:pPr>
              <w:jc w:val="both"/>
              <w:rPr>
                <w:color w:val="000000"/>
                <w:sz w:val="28"/>
                <w:szCs w:val="28"/>
                <w:lang w:val="ru-RU"/>
              </w:rPr>
            </w:pPr>
            <w:r w:rsidRPr="005A6DB1">
              <w:rPr>
                <w:color w:val="000000"/>
                <w:sz w:val="28"/>
                <w:szCs w:val="28"/>
                <w:lang w:val="ru-RU"/>
              </w:rPr>
              <w:t>IV квартал 2026 года</w:t>
            </w:r>
          </w:p>
        </w:tc>
        <w:tc>
          <w:tcPr>
            <w:tcW w:w="1901" w:type="dxa"/>
          </w:tcPr>
          <w:p w14:paraId="20E49F4E" w14:textId="77777777" w:rsidR="005A6DB1" w:rsidRPr="005A6DB1" w:rsidRDefault="005A6DB1" w:rsidP="005A6DB1">
            <w:pPr>
              <w:rPr>
                <w:color w:val="000000"/>
                <w:sz w:val="28"/>
                <w:szCs w:val="28"/>
                <w:lang w:val="ru-RU"/>
              </w:rPr>
            </w:pPr>
            <w:r w:rsidRPr="005A6DB1">
              <w:rPr>
                <w:color w:val="000000"/>
                <w:sz w:val="28"/>
                <w:szCs w:val="28"/>
                <w:lang w:val="ru-RU"/>
              </w:rPr>
              <w:t>МНЭ, ЦГО, СРО (</w:t>
            </w:r>
            <w:r w:rsidRPr="00AA2904">
              <w:rPr>
                <w:color w:val="000000"/>
                <w:sz w:val="24"/>
                <w:szCs w:val="24"/>
                <w:lang w:val="ru-RU"/>
              </w:rPr>
              <w:t>по согласованию</w:t>
            </w:r>
            <w:r w:rsidRPr="005A6DB1">
              <w:rPr>
                <w:color w:val="000000"/>
                <w:sz w:val="28"/>
                <w:szCs w:val="28"/>
                <w:lang w:val="ru-RU"/>
              </w:rPr>
              <w:t>)</w:t>
            </w:r>
          </w:p>
          <w:p w14:paraId="0F516DE8" w14:textId="77777777" w:rsidR="00AA5105" w:rsidRDefault="00AA5105" w:rsidP="00AA5105">
            <w:pPr>
              <w:spacing w:after="0" w:line="240" w:lineRule="auto"/>
              <w:jc w:val="both"/>
              <w:rPr>
                <w:color w:val="000000"/>
                <w:sz w:val="28"/>
                <w:szCs w:val="28"/>
                <w:lang w:val="ru-RU"/>
              </w:rPr>
            </w:pPr>
          </w:p>
        </w:tc>
      </w:tr>
      <w:tr w:rsidR="00AA5105" w:rsidRPr="005514BD" w14:paraId="3A91D0C9" w14:textId="77777777" w:rsidTr="00AA2904">
        <w:tc>
          <w:tcPr>
            <w:tcW w:w="566" w:type="dxa"/>
          </w:tcPr>
          <w:p w14:paraId="243B09A1" w14:textId="45A5020C" w:rsidR="00AA5105" w:rsidRDefault="00F45B4D" w:rsidP="00AA5105">
            <w:pPr>
              <w:spacing w:after="0" w:line="240" w:lineRule="auto"/>
              <w:jc w:val="both"/>
              <w:rPr>
                <w:color w:val="000000"/>
                <w:sz w:val="28"/>
                <w:szCs w:val="28"/>
                <w:lang w:val="ru-RU"/>
              </w:rPr>
            </w:pPr>
            <w:r>
              <w:rPr>
                <w:color w:val="000000"/>
                <w:sz w:val="28"/>
                <w:szCs w:val="28"/>
                <w:lang w:val="ru-RU"/>
              </w:rPr>
              <w:t>5.</w:t>
            </w:r>
          </w:p>
        </w:tc>
        <w:tc>
          <w:tcPr>
            <w:tcW w:w="3465" w:type="dxa"/>
          </w:tcPr>
          <w:p w14:paraId="76D86055" w14:textId="77777777" w:rsidR="00F45B4D" w:rsidRPr="00CD7A72" w:rsidRDefault="00F45B4D" w:rsidP="00F45B4D">
            <w:pPr>
              <w:contextualSpacing/>
              <w:jc w:val="both"/>
              <w:rPr>
                <w:sz w:val="28"/>
                <w:szCs w:val="28"/>
                <w:lang w:val="ru-RU"/>
              </w:rPr>
            </w:pPr>
            <w:r w:rsidRPr="00CD7A72">
              <w:rPr>
                <w:sz w:val="28"/>
                <w:szCs w:val="28"/>
                <w:lang w:val="ru-RU"/>
              </w:rPr>
              <w:t>Стимулирование активности самоорганизации с применением финансовых инструментов:</w:t>
            </w:r>
          </w:p>
          <w:p w14:paraId="07ED2196" w14:textId="65F4A360" w:rsidR="00AA5105" w:rsidRDefault="00F45B4D" w:rsidP="00F45B4D">
            <w:pPr>
              <w:spacing w:after="0" w:line="240" w:lineRule="auto"/>
              <w:jc w:val="both"/>
              <w:rPr>
                <w:color w:val="000000"/>
                <w:sz w:val="28"/>
                <w:szCs w:val="28"/>
                <w:lang w:val="ru-RU"/>
              </w:rPr>
            </w:pPr>
            <w:r w:rsidRPr="00CD7A72">
              <w:rPr>
                <w:sz w:val="28"/>
                <w:szCs w:val="28"/>
                <w:lang w:val="ru-RU"/>
              </w:rPr>
              <w:t>отнесение затрат членов СРО по выплате взносов и платежей в имущественный фонд на налоговые вычеты.</w:t>
            </w:r>
          </w:p>
        </w:tc>
        <w:tc>
          <w:tcPr>
            <w:tcW w:w="2201" w:type="dxa"/>
          </w:tcPr>
          <w:p w14:paraId="446B1F5D" w14:textId="77777777" w:rsidR="00F45B4D" w:rsidRPr="00CD7A72" w:rsidRDefault="00F45B4D" w:rsidP="00F45B4D">
            <w:pPr>
              <w:contextualSpacing/>
              <w:jc w:val="both"/>
              <w:rPr>
                <w:sz w:val="28"/>
                <w:szCs w:val="28"/>
              </w:rPr>
            </w:pPr>
            <w:proofErr w:type="spellStart"/>
            <w:r w:rsidRPr="00CD7A72">
              <w:rPr>
                <w:sz w:val="28"/>
                <w:szCs w:val="28"/>
              </w:rPr>
              <w:t>Предложения</w:t>
            </w:r>
            <w:proofErr w:type="spellEnd"/>
            <w:r w:rsidRPr="00CD7A72">
              <w:rPr>
                <w:sz w:val="28"/>
                <w:szCs w:val="28"/>
              </w:rPr>
              <w:t xml:space="preserve"> в </w:t>
            </w:r>
            <w:proofErr w:type="spellStart"/>
            <w:r w:rsidRPr="00CD7A72">
              <w:rPr>
                <w:sz w:val="28"/>
                <w:szCs w:val="28"/>
              </w:rPr>
              <w:t>АПр</w:t>
            </w:r>
            <w:proofErr w:type="spellEnd"/>
          </w:p>
          <w:p w14:paraId="2F2E1E88" w14:textId="77777777" w:rsidR="00AA5105" w:rsidRDefault="00AA5105" w:rsidP="00AA5105">
            <w:pPr>
              <w:spacing w:after="0" w:line="240" w:lineRule="auto"/>
              <w:jc w:val="both"/>
              <w:rPr>
                <w:color w:val="000000"/>
                <w:sz w:val="28"/>
                <w:szCs w:val="28"/>
                <w:lang w:val="ru-RU"/>
              </w:rPr>
            </w:pPr>
          </w:p>
        </w:tc>
        <w:tc>
          <w:tcPr>
            <w:tcW w:w="1501" w:type="dxa"/>
          </w:tcPr>
          <w:p w14:paraId="2CFAC1A4" w14:textId="77777777" w:rsidR="00F45B4D" w:rsidRPr="00CD7A72" w:rsidRDefault="00F45B4D" w:rsidP="00F45B4D">
            <w:pPr>
              <w:contextualSpacing/>
              <w:jc w:val="both"/>
              <w:rPr>
                <w:sz w:val="28"/>
                <w:szCs w:val="28"/>
              </w:rPr>
            </w:pPr>
            <w:r w:rsidRPr="00CD7A72">
              <w:rPr>
                <w:sz w:val="28"/>
                <w:szCs w:val="28"/>
              </w:rPr>
              <w:t>IV </w:t>
            </w:r>
            <w:proofErr w:type="spellStart"/>
            <w:r w:rsidRPr="00CD7A72">
              <w:rPr>
                <w:sz w:val="28"/>
                <w:szCs w:val="28"/>
              </w:rPr>
              <w:t>квартал</w:t>
            </w:r>
            <w:proofErr w:type="spellEnd"/>
            <w:r w:rsidRPr="00CD7A72">
              <w:rPr>
                <w:sz w:val="28"/>
                <w:szCs w:val="28"/>
              </w:rPr>
              <w:t xml:space="preserve"> 2026 </w:t>
            </w:r>
            <w:proofErr w:type="spellStart"/>
            <w:r w:rsidRPr="00CD7A72">
              <w:rPr>
                <w:sz w:val="28"/>
                <w:szCs w:val="28"/>
              </w:rPr>
              <w:t>года</w:t>
            </w:r>
            <w:proofErr w:type="spellEnd"/>
          </w:p>
          <w:p w14:paraId="1756133D" w14:textId="77777777" w:rsidR="00AA5105" w:rsidRDefault="00AA5105" w:rsidP="00AA5105">
            <w:pPr>
              <w:spacing w:after="0" w:line="240" w:lineRule="auto"/>
              <w:jc w:val="both"/>
              <w:rPr>
                <w:color w:val="000000"/>
                <w:sz w:val="28"/>
                <w:szCs w:val="28"/>
                <w:lang w:val="ru-RU"/>
              </w:rPr>
            </w:pPr>
          </w:p>
        </w:tc>
        <w:tc>
          <w:tcPr>
            <w:tcW w:w="1901" w:type="dxa"/>
          </w:tcPr>
          <w:p w14:paraId="4F20B71F" w14:textId="77777777" w:rsidR="00F45B4D" w:rsidRPr="00771695" w:rsidRDefault="00F45B4D" w:rsidP="00F45B4D">
            <w:pPr>
              <w:contextualSpacing/>
              <w:jc w:val="both"/>
              <w:rPr>
                <w:sz w:val="24"/>
                <w:szCs w:val="24"/>
                <w:lang w:val="ru-RU"/>
              </w:rPr>
            </w:pPr>
            <w:r w:rsidRPr="00771695">
              <w:rPr>
                <w:sz w:val="24"/>
                <w:szCs w:val="24"/>
                <w:lang w:val="ru-RU"/>
              </w:rPr>
              <w:t>МНЭ, ЦГО, СРО (по согласованию)</w:t>
            </w:r>
          </w:p>
          <w:p w14:paraId="5C2CB7BE" w14:textId="77777777" w:rsidR="00AA5105" w:rsidRDefault="00AA5105" w:rsidP="00AA5105">
            <w:pPr>
              <w:spacing w:after="0" w:line="240" w:lineRule="auto"/>
              <w:jc w:val="both"/>
              <w:rPr>
                <w:color w:val="000000"/>
                <w:sz w:val="28"/>
                <w:szCs w:val="28"/>
                <w:lang w:val="ru-RU"/>
              </w:rPr>
            </w:pPr>
          </w:p>
        </w:tc>
      </w:tr>
      <w:tr w:rsidR="00AA5105" w:rsidRPr="005514BD" w14:paraId="3A74CB74" w14:textId="77777777" w:rsidTr="00AA2904">
        <w:tc>
          <w:tcPr>
            <w:tcW w:w="566" w:type="dxa"/>
          </w:tcPr>
          <w:p w14:paraId="2D5DC17F" w14:textId="0131A5F4" w:rsidR="00AA5105" w:rsidRDefault="00F45B4D" w:rsidP="00AA5105">
            <w:pPr>
              <w:spacing w:after="0" w:line="240" w:lineRule="auto"/>
              <w:jc w:val="both"/>
              <w:rPr>
                <w:color w:val="000000"/>
                <w:sz w:val="28"/>
                <w:szCs w:val="28"/>
                <w:lang w:val="ru-RU"/>
              </w:rPr>
            </w:pPr>
            <w:r w:rsidRPr="00CD7A72">
              <w:rPr>
                <w:sz w:val="28"/>
                <w:szCs w:val="28"/>
                <w:lang w:val="kk-KZ"/>
              </w:rPr>
              <w:t>6.</w:t>
            </w:r>
          </w:p>
        </w:tc>
        <w:tc>
          <w:tcPr>
            <w:tcW w:w="3465" w:type="dxa"/>
          </w:tcPr>
          <w:p w14:paraId="6D56C87D" w14:textId="77777777" w:rsidR="00F45B4D" w:rsidRPr="00F45B4D" w:rsidRDefault="00F45B4D" w:rsidP="00F45B4D">
            <w:pPr>
              <w:spacing w:after="0" w:line="240" w:lineRule="auto"/>
              <w:jc w:val="both"/>
              <w:rPr>
                <w:color w:val="000000"/>
                <w:sz w:val="28"/>
                <w:szCs w:val="28"/>
                <w:lang w:val="ru-RU"/>
              </w:rPr>
            </w:pPr>
            <w:r w:rsidRPr="00F45B4D">
              <w:rPr>
                <w:color w:val="000000"/>
                <w:sz w:val="28"/>
                <w:szCs w:val="28"/>
                <w:lang w:val="ru-RU"/>
              </w:rPr>
              <w:t>Стимулирование активности самоорганизации:</w:t>
            </w:r>
          </w:p>
          <w:p w14:paraId="35564664" w14:textId="77777777" w:rsidR="00F45B4D" w:rsidRPr="00F45B4D" w:rsidRDefault="00F45B4D" w:rsidP="00F45B4D">
            <w:pPr>
              <w:spacing w:after="0" w:line="240" w:lineRule="auto"/>
              <w:jc w:val="both"/>
              <w:rPr>
                <w:color w:val="000000"/>
                <w:sz w:val="28"/>
                <w:szCs w:val="28"/>
                <w:lang w:val="ru-RU"/>
              </w:rPr>
            </w:pPr>
            <w:r w:rsidRPr="00F45B4D">
              <w:rPr>
                <w:color w:val="000000"/>
                <w:sz w:val="28"/>
                <w:szCs w:val="28"/>
                <w:lang w:val="ru-RU"/>
              </w:rPr>
              <w:t>–</w:t>
            </w:r>
            <w:r w:rsidRPr="00F45B4D">
              <w:rPr>
                <w:color w:val="000000"/>
                <w:sz w:val="28"/>
                <w:szCs w:val="28"/>
                <w:lang w:val="ru-RU"/>
              </w:rPr>
              <w:tab/>
              <w:t>учет членства в СРО в государственных закупках;</w:t>
            </w:r>
          </w:p>
          <w:p w14:paraId="49D74238" w14:textId="77777777" w:rsidR="00F45B4D" w:rsidRPr="00F45B4D" w:rsidRDefault="00F45B4D" w:rsidP="00F45B4D">
            <w:pPr>
              <w:spacing w:after="0" w:line="240" w:lineRule="auto"/>
              <w:jc w:val="both"/>
              <w:rPr>
                <w:color w:val="000000"/>
                <w:sz w:val="28"/>
                <w:szCs w:val="28"/>
                <w:lang w:val="ru-RU"/>
              </w:rPr>
            </w:pPr>
            <w:r w:rsidRPr="00F45B4D">
              <w:rPr>
                <w:color w:val="000000"/>
                <w:sz w:val="28"/>
                <w:szCs w:val="28"/>
                <w:lang w:val="ru-RU"/>
              </w:rPr>
              <w:t>–</w:t>
            </w:r>
            <w:r w:rsidRPr="00F45B4D">
              <w:rPr>
                <w:color w:val="000000"/>
                <w:sz w:val="28"/>
                <w:szCs w:val="28"/>
                <w:lang w:val="ru-RU"/>
              </w:rPr>
              <w:tab/>
              <w:t>обязательное согласование с СРО, где действует обязательное саморегулирование проектов НПА, затрагивающих их интересы;</w:t>
            </w:r>
          </w:p>
          <w:p w14:paraId="00D4FA69" w14:textId="62143AA7" w:rsidR="00AA5105" w:rsidRDefault="00F45B4D" w:rsidP="00F45B4D">
            <w:pPr>
              <w:spacing w:after="0" w:line="240" w:lineRule="auto"/>
              <w:jc w:val="both"/>
              <w:rPr>
                <w:color w:val="000000"/>
                <w:sz w:val="28"/>
                <w:szCs w:val="28"/>
                <w:lang w:val="ru-RU"/>
              </w:rPr>
            </w:pPr>
            <w:r w:rsidRPr="00F45B4D">
              <w:rPr>
                <w:color w:val="000000"/>
                <w:sz w:val="28"/>
                <w:szCs w:val="28"/>
                <w:lang w:val="ru-RU"/>
              </w:rPr>
              <w:t>–</w:t>
            </w:r>
            <w:r w:rsidRPr="00F45B4D">
              <w:rPr>
                <w:color w:val="000000"/>
                <w:sz w:val="28"/>
                <w:szCs w:val="28"/>
                <w:lang w:val="ru-RU"/>
              </w:rPr>
              <w:tab/>
              <w:t>создание условий для юридической помощи членам СРО</w:t>
            </w:r>
          </w:p>
        </w:tc>
        <w:tc>
          <w:tcPr>
            <w:tcW w:w="2201" w:type="dxa"/>
          </w:tcPr>
          <w:p w14:paraId="161BBD23" w14:textId="77777777" w:rsidR="00F45B4D" w:rsidRPr="00CD7A72" w:rsidRDefault="00F45B4D" w:rsidP="00F45B4D">
            <w:pPr>
              <w:contextualSpacing/>
              <w:jc w:val="both"/>
              <w:rPr>
                <w:sz w:val="28"/>
                <w:szCs w:val="28"/>
              </w:rPr>
            </w:pPr>
            <w:proofErr w:type="spellStart"/>
            <w:r w:rsidRPr="00CD7A72">
              <w:rPr>
                <w:sz w:val="28"/>
                <w:szCs w:val="28"/>
              </w:rPr>
              <w:t>Предложения</w:t>
            </w:r>
            <w:proofErr w:type="spellEnd"/>
            <w:r w:rsidRPr="00CD7A72">
              <w:rPr>
                <w:sz w:val="28"/>
                <w:szCs w:val="28"/>
              </w:rPr>
              <w:t xml:space="preserve"> в </w:t>
            </w:r>
            <w:proofErr w:type="spellStart"/>
            <w:r w:rsidRPr="00CD7A72">
              <w:rPr>
                <w:sz w:val="28"/>
                <w:szCs w:val="28"/>
              </w:rPr>
              <w:t>АПр</w:t>
            </w:r>
            <w:proofErr w:type="spellEnd"/>
          </w:p>
          <w:p w14:paraId="05973663" w14:textId="77777777" w:rsidR="00AA5105" w:rsidRDefault="00AA5105" w:rsidP="00AA5105">
            <w:pPr>
              <w:spacing w:after="0" w:line="240" w:lineRule="auto"/>
              <w:jc w:val="both"/>
              <w:rPr>
                <w:color w:val="000000"/>
                <w:sz w:val="28"/>
                <w:szCs w:val="28"/>
                <w:lang w:val="ru-RU"/>
              </w:rPr>
            </w:pPr>
          </w:p>
        </w:tc>
        <w:tc>
          <w:tcPr>
            <w:tcW w:w="1501" w:type="dxa"/>
          </w:tcPr>
          <w:p w14:paraId="6550E950" w14:textId="77777777" w:rsidR="00F45B4D" w:rsidRPr="00CD7A72" w:rsidRDefault="00F45B4D" w:rsidP="00F45B4D">
            <w:pPr>
              <w:contextualSpacing/>
              <w:jc w:val="both"/>
              <w:rPr>
                <w:sz w:val="28"/>
                <w:szCs w:val="28"/>
              </w:rPr>
            </w:pPr>
            <w:r w:rsidRPr="00CD7A72">
              <w:rPr>
                <w:sz w:val="28"/>
                <w:szCs w:val="28"/>
              </w:rPr>
              <w:t>IV </w:t>
            </w:r>
            <w:proofErr w:type="spellStart"/>
            <w:r w:rsidRPr="00CD7A72">
              <w:rPr>
                <w:sz w:val="28"/>
                <w:szCs w:val="28"/>
              </w:rPr>
              <w:t>квартал</w:t>
            </w:r>
            <w:proofErr w:type="spellEnd"/>
            <w:r w:rsidRPr="00CD7A72">
              <w:rPr>
                <w:sz w:val="28"/>
                <w:szCs w:val="28"/>
              </w:rPr>
              <w:t xml:space="preserve"> 2026 </w:t>
            </w:r>
            <w:proofErr w:type="spellStart"/>
            <w:r w:rsidRPr="00CD7A72">
              <w:rPr>
                <w:sz w:val="28"/>
                <w:szCs w:val="28"/>
              </w:rPr>
              <w:t>года</w:t>
            </w:r>
            <w:proofErr w:type="spellEnd"/>
          </w:p>
          <w:p w14:paraId="6C13A06D" w14:textId="77777777" w:rsidR="00F45B4D" w:rsidRPr="00CD7A72" w:rsidRDefault="00F45B4D" w:rsidP="00F45B4D">
            <w:pPr>
              <w:contextualSpacing/>
              <w:jc w:val="both"/>
              <w:rPr>
                <w:sz w:val="28"/>
                <w:szCs w:val="28"/>
              </w:rPr>
            </w:pPr>
          </w:p>
          <w:p w14:paraId="150E15D6" w14:textId="77777777" w:rsidR="00AA5105" w:rsidRDefault="00AA5105" w:rsidP="00AA5105">
            <w:pPr>
              <w:spacing w:after="0" w:line="240" w:lineRule="auto"/>
              <w:jc w:val="both"/>
              <w:rPr>
                <w:color w:val="000000"/>
                <w:sz w:val="28"/>
                <w:szCs w:val="28"/>
                <w:lang w:val="ru-RU"/>
              </w:rPr>
            </w:pPr>
          </w:p>
        </w:tc>
        <w:tc>
          <w:tcPr>
            <w:tcW w:w="1901" w:type="dxa"/>
          </w:tcPr>
          <w:p w14:paraId="5CDBD381" w14:textId="77777777" w:rsidR="00F45B4D" w:rsidRPr="00771695" w:rsidRDefault="00F45B4D" w:rsidP="00F45B4D">
            <w:pPr>
              <w:contextualSpacing/>
              <w:jc w:val="both"/>
              <w:rPr>
                <w:sz w:val="24"/>
                <w:szCs w:val="24"/>
                <w:lang w:val="ru-RU"/>
              </w:rPr>
            </w:pPr>
            <w:r w:rsidRPr="00771695">
              <w:rPr>
                <w:sz w:val="24"/>
                <w:szCs w:val="24"/>
                <w:lang w:val="ru-RU"/>
              </w:rPr>
              <w:t>МФ, МНЭ, ЦГО, СРО (по согласованию)</w:t>
            </w:r>
          </w:p>
          <w:p w14:paraId="784DD70C" w14:textId="77777777" w:rsidR="00F45B4D" w:rsidRPr="00771695" w:rsidRDefault="00F45B4D" w:rsidP="00F45B4D">
            <w:pPr>
              <w:contextualSpacing/>
              <w:jc w:val="both"/>
              <w:rPr>
                <w:sz w:val="24"/>
                <w:szCs w:val="24"/>
                <w:lang w:val="ru-RU"/>
              </w:rPr>
            </w:pPr>
          </w:p>
          <w:p w14:paraId="5868759C" w14:textId="77777777" w:rsidR="00AA5105" w:rsidRDefault="00AA5105" w:rsidP="00AA5105">
            <w:pPr>
              <w:spacing w:after="0" w:line="240" w:lineRule="auto"/>
              <w:jc w:val="both"/>
              <w:rPr>
                <w:color w:val="000000"/>
                <w:sz w:val="28"/>
                <w:szCs w:val="28"/>
                <w:lang w:val="ru-RU"/>
              </w:rPr>
            </w:pPr>
          </w:p>
        </w:tc>
      </w:tr>
      <w:tr w:rsidR="002F570F" w14:paraId="4D66FAD3" w14:textId="77777777" w:rsidTr="00735BDA">
        <w:trPr>
          <w:trHeight w:val="1619"/>
        </w:trPr>
        <w:tc>
          <w:tcPr>
            <w:tcW w:w="566" w:type="dxa"/>
          </w:tcPr>
          <w:p w14:paraId="229F711E" w14:textId="73153C4C" w:rsidR="002F570F" w:rsidRDefault="002F570F" w:rsidP="002F570F">
            <w:pPr>
              <w:spacing w:after="0" w:line="240" w:lineRule="auto"/>
              <w:jc w:val="both"/>
              <w:rPr>
                <w:color w:val="000000"/>
                <w:sz w:val="28"/>
                <w:szCs w:val="28"/>
                <w:lang w:val="ru-RU"/>
              </w:rPr>
            </w:pPr>
            <w:r>
              <w:rPr>
                <w:color w:val="000000"/>
                <w:sz w:val="28"/>
                <w:szCs w:val="28"/>
                <w:lang w:val="ru-RU"/>
              </w:rPr>
              <w:t>7.</w:t>
            </w:r>
          </w:p>
        </w:tc>
        <w:tc>
          <w:tcPr>
            <w:tcW w:w="3465" w:type="dxa"/>
            <w:vAlign w:val="center"/>
          </w:tcPr>
          <w:p w14:paraId="02525EE7" w14:textId="77777777" w:rsidR="002F570F" w:rsidRDefault="002F570F" w:rsidP="00735BDA">
            <w:pPr>
              <w:contextualSpacing/>
              <w:jc w:val="both"/>
              <w:rPr>
                <w:sz w:val="28"/>
                <w:szCs w:val="28"/>
                <w:lang w:val="ru-RU"/>
              </w:rPr>
            </w:pPr>
            <w:r w:rsidRPr="00CD7A72">
              <w:rPr>
                <w:sz w:val="28"/>
                <w:szCs w:val="28"/>
                <w:lang w:val="ru-RU"/>
              </w:rPr>
              <w:t>Разработка мер по недопущению монополизации рынка при введении СРО</w:t>
            </w:r>
          </w:p>
          <w:p w14:paraId="59C35CF8" w14:textId="0AD757DD" w:rsidR="00735BDA" w:rsidRPr="00735BDA" w:rsidRDefault="00735BDA" w:rsidP="00735BDA">
            <w:pPr>
              <w:contextualSpacing/>
              <w:jc w:val="both"/>
              <w:rPr>
                <w:sz w:val="28"/>
                <w:szCs w:val="28"/>
                <w:lang w:val="ru-RU"/>
              </w:rPr>
            </w:pPr>
          </w:p>
        </w:tc>
        <w:tc>
          <w:tcPr>
            <w:tcW w:w="2201" w:type="dxa"/>
            <w:vAlign w:val="center"/>
          </w:tcPr>
          <w:p w14:paraId="4CE9A40D" w14:textId="77777777" w:rsidR="002F570F" w:rsidRPr="00CD7A72" w:rsidRDefault="002F570F" w:rsidP="002F570F">
            <w:pPr>
              <w:contextualSpacing/>
              <w:jc w:val="both"/>
              <w:rPr>
                <w:sz w:val="28"/>
                <w:szCs w:val="28"/>
              </w:rPr>
            </w:pPr>
            <w:proofErr w:type="spellStart"/>
            <w:r w:rsidRPr="00CD7A72">
              <w:rPr>
                <w:sz w:val="28"/>
                <w:szCs w:val="28"/>
              </w:rPr>
              <w:t>Предложения</w:t>
            </w:r>
            <w:proofErr w:type="spellEnd"/>
          </w:p>
          <w:p w14:paraId="3A476C2D" w14:textId="77777777" w:rsidR="002F570F" w:rsidRPr="00CD7A72" w:rsidRDefault="002F570F" w:rsidP="002F570F">
            <w:pPr>
              <w:contextualSpacing/>
              <w:jc w:val="both"/>
              <w:rPr>
                <w:sz w:val="28"/>
                <w:szCs w:val="28"/>
              </w:rPr>
            </w:pPr>
            <w:r w:rsidRPr="00CD7A72">
              <w:rPr>
                <w:sz w:val="28"/>
                <w:szCs w:val="28"/>
              </w:rPr>
              <w:t xml:space="preserve">в </w:t>
            </w:r>
            <w:proofErr w:type="spellStart"/>
            <w:r w:rsidRPr="00CD7A72">
              <w:rPr>
                <w:sz w:val="28"/>
                <w:szCs w:val="28"/>
              </w:rPr>
              <w:t>АПр</w:t>
            </w:r>
            <w:proofErr w:type="spellEnd"/>
          </w:p>
          <w:p w14:paraId="610DD1F0" w14:textId="77777777" w:rsidR="002F570F" w:rsidRPr="00CD7A72" w:rsidRDefault="002F570F" w:rsidP="002F570F">
            <w:pPr>
              <w:contextualSpacing/>
              <w:jc w:val="both"/>
              <w:rPr>
                <w:sz w:val="28"/>
                <w:szCs w:val="28"/>
              </w:rPr>
            </w:pPr>
          </w:p>
          <w:p w14:paraId="13F0DEBE" w14:textId="77777777" w:rsidR="00AA2904" w:rsidRDefault="00AA2904" w:rsidP="002F570F">
            <w:pPr>
              <w:spacing w:after="0" w:line="240" w:lineRule="auto"/>
              <w:jc w:val="both"/>
              <w:rPr>
                <w:color w:val="000000"/>
                <w:sz w:val="28"/>
                <w:szCs w:val="28"/>
                <w:lang w:val="ru-RU"/>
              </w:rPr>
            </w:pPr>
          </w:p>
          <w:p w14:paraId="36D28477" w14:textId="4B5195E9" w:rsidR="00735BDA" w:rsidRDefault="00735BDA" w:rsidP="002F570F">
            <w:pPr>
              <w:spacing w:after="0" w:line="240" w:lineRule="auto"/>
              <w:jc w:val="both"/>
              <w:rPr>
                <w:color w:val="000000"/>
                <w:sz w:val="28"/>
                <w:szCs w:val="28"/>
                <w:lang w:val="ru-RU"/>
              </w:rPr>
            </w:pPr>
          </w:p>
        </w:tc>
        <w:tc>
          <w:tcPr>
            <w:tcW w:w="1501" w:type="dxa"/>
            <w:vAlign w:val="center"/>
          </w:tcPr>
          <w:p w14:paraId="6A3BCAFD" w14:textId="77777777" w:rsidR="002F570F" w:rsidRPr="00CD7A72" w:rsidRDefault="002F570F" w:rsidP="002F570F">
            <w:pPr>
              <w:contextualSpacing/>
              <w:jc w:val="both"/>
              <w:rPr>
                <w:sz w:val="28"/>
                <w:szCs w:val="28"/>
              </w:rPr>
            </w:pPr>
            <w:r w:rsidRPr="00CD7A72">
              <w:rPr>
                <w:sz w:val="28"/>
                <w:szCs w:val="28"/>
              </w:rPr>
              <w:t>IV </w:t>
            </w:r>
            <w:proofErr w:type="spellStart"/>
            <w:r w:rsidRPr="00CD7A72">
              <w:rPr>
                <w:sz w:val="28"/>
                <w:szCs w:val="28"/>
              </w:rPr>
              <w:t>квартал</w:t>
            </w:r>
            <w:proofErr w:type="spellEnd"/>
            <w:r w:rsidRPr="00CD7A72">
              <w:rPr>
                <w:sz w:val="28"/>
                <w:szCs w:val="28"/>
              </w:rPr>
              <w:t xml:space="preserve"> 2026 </w:t>
            </w:r>
            <w:proofErr w:type="spellStart"/>
            <w:r w:rsidRPr="00CD7A72">
              <w:rPr>
                <w:sz w:val="28"/>
                <w:szCs w:val="28"/>
              </w:rPr>
              <w:t>года</w:t>
            </w:r>
            <w:proofErr w:type="spellEnd"/>
          </w:p>
          <w:p w14:paraId="12E72DD8" w14:textId="77777777" w:rsidR="002F570F" w:rsidRPr="00CD7A72" w:rsidRDefault="002F570F" w:rsidP="002F570F">
            <w:pPr>
              <w:contextualSpacing/>
              <w:jc w:val="both"/>
              <w:rPr>
                <w:sz w:val="28"/>
                <w:szCs w:val="28"/>
              </w:rPr>
            </w:pPr>
          </w:p>
          <w:p w14:paraId="700F61A7" w14:textId="77777777" w:rsidR="002F570F" w:rsidRDefault="002F570F" w:rsidP="002F570F">
            <w:pPr>
              <w:spacing w:after="0" w:line="240" w:lineRule="auto"/>
              <w:jc w:val="both"/>
              <w:rPr>
                <w:color w:val="000000"/>
                <w:sz w:val="28"/>
                <w:szCs w:val="28"/>
                <w:lang w:val="ru-RU"/>
              </w:rPr>
            </w:pPr>
          </w:p>
          <w:p w14:paraId="45309210" w14:textId="1F9D493D" w:rsidR="00AA2904" w:rsidRDefault="00AA2904" w:rsidP="002F570F">
            <w:pPr>
              <w:spacing w:after="0" w:line="240" w:lineRule="auto"/>
              <w:jc w:val="both"/>
              <w:rPr>
                <w:color w:val="000000"/>
                <w:sz w:val="28"/>
                <w:szCs w:val="28"/>
                <w:lang w:val="ru-RU"/>
              </w:rPr>
            </w:pPr>
          </w:p>
        </w:tc>
        <w:tc>
          <w:tcPr>
            <w:tcW w:w="1901" w:type="dxa"/>
            <w:vAlign w:val="center"/>
          </w:tcPr>
          <w:p w14:paraId="49D67A74" w14:textId="77777777" w:rsidR="002F570F" w:rsidRPr="00400B63" w:rsidRDefault="002F570F" w:rsidP="002F570F">
            <w:pPr>
              <w:contextualSpacing/>
              <w:jc w:val="both"/>
              <w:rPr>
                <w:sz w:val="24"/>
                <w:szCs w:val="24"/>
              </w:rPr>
            </w:pPr>
            <w:r w:rsidRPr="00400B63">
              <w:rPr>
                <w:sz w:val="24"/>
                <w:szCs w:val="24"/>
              </w:rPr>
              <w:t>АЗРК (</w:t>
            </w:r>
            <w:proofErr w:type="spellStart"/>
            <w:r w:rsidRPr="00400B63">
              <w:rPr>
                <w:sz w:val="24"/>
                <w:szCs w:val="24"/>
              </w:rPr>
              <w:t>по</w:t>
            </w:r>
            <w:proofErr w:type="spellEnd"/>
            <w:r w:rsidRPr="00400B63">
              <w:rPr>
                <w:sz w:val="24"/>
                <w:szCs w:val="24"/>
              </w:rPr>
              <w:t xml:space="preserve"> </w:t>
            </w:r>
            <w:proofErr w:type="spellStart"/>
            <w:r w:rsidRPr="00400B63">
              <w:rPr>
                <w:sz w:val="24"/>
                <w:szCs w:val="24"/>
              </w:rPr>
              <w:t>согласованию</w:t>
            </w:r>
            <w:proofErr w:type="spellEnd"/>
            <w:r w:rsidRPr="00400B63">
              <w:rPr>
                <w:sz w:val="24"/>
                <w:szCs w:val="24"/>
              </w:rPr>
              <w:t>),</w:t>
            </w:r>
          </w:p>
          <w:p w14:paraId="44249CD1" w14:textId="77777777" w:rsidR="002F570F" w:rsidRPr="00400B63" w:rsidRDefault="002F570F" w:rsidP="002F570F">
            <w:pPr>
              <w:contextualSpacing/>
              <w:jc w:val="both"/>
              <w:rPr>
                <w:sz w:val="24"/>
                <w:szCs w:val="24"/>
              </w:rPr>
            </w:pPr>
            <w:r w:rsidRPr="00400B63">
              <w:rPr>
                <w:sz w:val="24"/>
                <w:szCs w:val="24"/>
              </w:rPr>
              <w:t>ЦГО</w:t>
            </w:r>
          </w:p>
          <w:p w14:paraId="1103D132" w14:textId="77777777" w:rsidR="002F570F" w:rsidRDefault="002F570F" w:rsidP="002F570F">
            <w:pPr>
              <w:spacing w:after="0" w:line="240" w:lineRule="auto"/>
              <w:jc w:val="both"/>
              <w:rPr>
                <w:color w:val="000000"/>
                <w:sz w:val="28"/>
                <w:szCs w:val="28"/>
                <w:lang w:val="ru-RU"/>
              </w:rPr>
            </w:pPr>
          </w:p>
          <w:p w14:paraId="73603891" w14:textId="2055A767" w:rsidR="00AA2904" w:rsidRDefault="00AA2904" w:rsidP="002F570F">
            <w:pPr>
              <w:spacing w:after="0" w:line="240" w:lineRule="auto"/>
              <w:jc w:val="both"/>
              <w:rPr>
                <w:color w:val="000000"/>
                <w:sz w:val="28"/>
                <w:szCs w:val="28"/>
                <w:lang w:val="ru-RU"/>
              </w:rPr>
            </w:pPr>
          </w:p>
        </w:tc>
      </w:tr>
      <w:tr w:rsidR="002F570F" w14:paraId="07ABC265" w14:textId="77777777" w:rsidTr="00AA2904">
        <w:tc>
          <w:tcPr>
            <w:tcW w:w="566" w:type="dxa"/>
          </w:tcPr>
          <w:p w14:paraId="09017D40" w14:textId="6F3DF35C" w:rsidR="002F570F" w:rsidRDefault="00151167" w:rsidP="00AA5105">
            <w:pPr>
              <w:spacing w:after="0" w:line="240" w:lineRule="auto"/>
              <w:jc w:val="both"/>
              <w:rPr>
                <w:color w:val="000000"/>
                <w:sz w:val="28"/>
                <w:szCs w:val="28"/>
                <w:lang w:val="ru-RU"/>
              </w:rPr>
            </w:pPr>
            <w:r>
              <w:rPr>
                <w:color w:val="000000"/>
                <w:sz w:val="28"/>
                <w:szCs w:val="28"/>
                <w:lang w:val="ru-RU"/>
              </w:rPr>
              <w:t>8.</w:t>
            </w:r>
          </w:p>
        </w:tc>
        <w:tc>
          <w:tcPr>
            <w:tcW w:w="3465" w:type="dxa"/>
          </w:tcPr>
          <w:p w14:paraId="192EA617" w14:textId="075C6960" w:rsidR="002F570F" w:rsidRPr="000D6B2D" w:rsidRDefault="00151167" w:rsidP="000D6B2D">
            <w:pPr>
              <w:contextualSpacing/>
              <w:jc w:val="both"/>
              <w:rPr>
                <w:sz w:val="28"/>
                <w:szCs w:val="28"/>
                <w:lang w:val="ru-RU"/>
              </w:rPr>
            </w:pPr>
            <w:r w:rsidRPr="00CD7A72">
              <w:rPr>
                <w:sz w:val="28"/>
                <w:szCs w:val="28"/>
                <w:lang w:val="ru-RU"/>
              </w:rPr>
              <w:t xml:space="preserve">Создание механизмов антимонопольного мониторинга текущей деятельности </w:t>
            </w:r>
            <w:r w:rsidRPr="00CD7A72">
              <w:rPr>
                <w:sz w:val="28"/>
                <w:szCs w:val="28"/>
                <w:lang w:val="ru-RU"/>
              </w:rPr>
              <w:lastRenderedPageBreak/>
              <w:t>саморегулируемых организаций</w:t>
            </w:r>
          </w:p>
        </w:tc>
        <w:tc>
          <w:tcPr>
            <w:tcW w:w="2201" w:type="dxa"/>
          </w:tcPr>
          <w:p w14:paraId="3A073C53" w14:textId="77777777" w:rsidR="00151167" w:rsidRPr="00CD7A72" w:rsidRDefault="00151167" w:rsidP="00151167">
            <w:pPr>
              <w:contextualSpacing/>
              <w:jc w:val="both"/>
              <w:rPr>
                <w:sz w:val="28"/>
                <w:szCs w:val="28"/>
              </w:rPr>
            </w:pPr>
            <w:proofErr w:type="spellStart"/>
            <w:r w:rsidRPr="00CD7A72">
              <w:rPr>
                <w:sz w:val="28"/>
                <w:szCs w:val="28"/>
              </w:rPr>
              <w:lastRenderedPageBreak/>
              <w:t>Предложения</w:t>
            </w:r>
            <w:proofErr w:type="spellEnd"/>
          </w:p>
          <w:p w14:paraId="2DA68FC8" w14:textId="42A20FB3" w:rsidR="002F570F" w:rsidRDefault="00151167" w:rsidP="00151167">
            <w:pPr>
              <w:spacing w:after="0" w:line="240" w:lineRule="auto"/>
              <w:jc w:val="both"/>
              <w:rPr>
                <w:color w:val="000000"/>
                <w:sz w:val="28"/>
                <w:szCs w:val="28"/>
                <w:lang w:val="ru-RU"/>
              </w:rPr>
            </w:pPr>
            <w:r w:rsidRPr="00CD7A72">
              <w:rPr>
                <w:sz w:val="28"/>
                <w:szCs w:val="28"/>
              </w:rPr>
              <w:t xml:space="preserve">в </w:t>
            </w:r>
            <w:proofErr w:type="spellStart"/>
            <w:r w:rsidRPr="00CD7A72">
              <w:rPr>
                <w:sz w:val="28"/>
                <w:szCs w:val="28"/>
              </w:rPr>
              <w:t>АПр</w:t>
            </w:r>
            <w:proofErr w:type="spellEnd"/>
          </w:p>
        </w:tc>
        <w:tc>
          <w:tcPr>
            <w:tcW w:w="1501" w:type="dxa"/>
          </w:tcPr>
          <w:p w14:paraId="1C7C03EB" w14:textId="77777777" w:rsidR="00151167" w:rsidRPr="00CD7A72" w:rsidRDefault="00151167" w:rsidP="00151167">
            <w:pPr>
              <w:contextualSpacing/>
              <w:jc w:val="both"/>
              <w:rPr>
                <w:sz w:val="28"/>
                <w:szCs w:val="28"/>
              </w:rPr>
            </w:pPr>
            <w:r w:rsidRPr="00CD7A72">
              <w:rPr>
                <w:sz w:val="28"/>
                <w:szCs w:val="28"/>
              </w:rPr>
              <w:t>IV </w:t>
            </w:r>
            <w:proofErr w:type="spellStart"/>
            <w:r w:rsidRPr="00CD7A72">
              <w:rPr>
                <w:sz w:val="28"/>
                <w:szCs w:val="28"/>
              </w:rPr>
              <w:t>квартал</w:t>
            </w:r>
            <w:proofErr w:type="spellEnd"/>
            <w:r w:rsidRPr="00CD7A72">
              <w:rPr>
                <w:sz w:val="28"/>
                <w:szCs w:val="28"/>
              </w:rPr>
              <w:t xml:space="preserve"> 2026 </w:t>
            </w:r>
            <w:proofErr w:type="spellStart"/>
            <w:r w:rsidRPr="00CD7A72">
              <w:rPr>
                <w:sz w:val="28"/>
                <w:szCs w:val="28"/>
              </w:rPr>
              <w:t>года</w:t>
            </w:r>
            <w:proofErr w:type="spellEnd"/>
          </w:p>
          <w:p w14:paraId="69E6B3CF" w14:textId="77777777" w:rsidR="002F570F" w:rsidRDefault="002F570F" w:rsidP="00AA5105">
            <w:pPr>
              <w:spacing w:after="0" w:line="240" w:lineRule="auto"/>
              <w:jc w:val="both"/>
              <w:rPr>
                <w:color w:val="000000"/>
                <w:sz w:val="28"/>
                <w:szCs w:val="28"/>
                <w:lang w:val="ru-RU"/>
              </w:rPr>
            </w:pPr>
          </w:p>
        </w:tc>
        <w:tc>
          <w:tcPr>
            <w:tcW w:w="1901" w:type="dxa"/>
          </w:tcPr>
          <w:p w14:paraId="53827311" w14:textId="77777777" w:rsidR="00151167" w:rsidRPr="00400B63" w:rsidRDefault="00151167" w:rsidP="00151167">
            <w:pPr>
              <w:contextualSpacing/>
              <w:jc w:val="both"/>
              <w:rPr>
                <w:sz w:val="24"/>
                <w:szCs w:val="24"/>
              </w:rPr>
            </w:pPr>
            <w:r w:rsidRPr="00400B63">
              <w:rPr>
                <w:sz w:val="24"/>
                <w:szCs w:val="24"/>
              </w:rPr>
              <w:t>АЗРК (</w:t>
            </w:r>
            <w:proofErr w:type="spellStart"/>
            <w:r w:rsidRPr="00400B63">
              <w:rPr>
                <w:sz w:val="24"/>
                <w:szCs w:val="24"/>
              </w:rPr>
              <w:t>по</w:t>
            </w:r>
            <w:proofErr w:type="spellEnd"/>
            <w:r w:rsidRPr="00400B63">
              <w:rPr>
                <w:sz w:val="24"/>
                <w:szCs w:val="24"/>
              </w:rPr>
              <w:t xml:space="preserve"> </w:t>
            </w:r>
            <w:proofErr w:type="spellStart"/>
            <w:r w:rsidRPr="00400B63">
              <w:rPr>
                <w:sz w:val="24"/>
                <w:szCs w:val="24"/>
              </w:rPr>
              <w:t>согласованию</w:t>
            </w:r>
            <w:proofErr w:type="spellEnd"/>
            <w:r w:rsidRPr="00400B63">
              <w:rPr>
                <w:sz w:val="24"/>
                <w:szCs w:val="24"/>
              </w:rPr>
              <w:t>),</w:t>
            </w:r>
          </w:p>
          <w:p w14:paraId="528D0954" w14:textId="4E854511" w:rsidR="002F570F" w:rsidRDefault="00151167" w:rsidP="00151167">
            <w:pPr>
              <w:spacing w:after="0" w:line="240" w:lineRule="auto"/>
              <w:jc w:val="both"/>
              <w:rPr>
                <w:color w:val="000000"/>
                <w:sz w:val="28"/>
                <w:szCs w:val="28"/>
                <w:lang w:val="ru-RU"/>
              </w:rPr>
            </w:pPr>
            <w:r w:rsidRPr="00400B63">
              <w:rPr>
                <w:sz w:val="24"/>
                <w:szCs w:val="24"/>
              </w:rPr>
              <w:t>ЦГО</w:t>
            </w:r>
          </w:p>
        </w:tc>
      </w:tr>
      <w:tr w:rsidR="007B6A3F" w:rsidRPr="005514BD" w14:paraId="6CE47860" w14:textId="77777777" w:rsidTr="00AA2904">
        <w:tc>
          <w:tcPr>
            <w:tcW w:w="566" w:type="dxa"/>
          </w:tcPr>
          <w:p w14:paraId="7EF62514" w14:textId="34A42E92" w:rsidR="007B6A3F" w:rsidRDefault="007B6A3F" w:rsidP="00AA5105">
            <w:pPr>
              <w:spacing w:after="0" w:line="240" w:lineRule="auto"/>
              <w:jc w:val="both"/>
              <w:rPr>
                <w:color w:val="000000"/>
                <w:sz w:val="28"/>
                <w:szCs w:val="28"/>
                <w:lang w:val="ru-RU"/>
              </w:rPr>
            </w:pPr>
            <w:r>
              <w:rPr>
                <w:color w:val="000000"/>
                <w:sz w:val="28"/>
                <w:szCs w:val="28"/>
                <w:lang w:val="ru-RU"/>
              </w:rPr>
              <w:t>9.</w:t>
            </w:r>
          </w:p>
        </w:tc>
        <w:tc>
          <w:tcPr>
            <w:tcW w:w="3465" w:type="dxa"/>
          </w:tcPr>
          <w:p w14:paraId="43F9660E" w14:textId="08A6F046" w:rsidR="007B6A3F" w:rsidRPr="00CD7A72" w:rsidRDefault="007B6A3F" w:rsidP="00151167">
            <w:pPr>
              <w:contextualSpacing/>
              <w:jc w:val="both"/>
              <w:rPr>
                <w:sz w:val="28"/>
                <w:szCs w:val="28"/>
                <w:lang w:val="ru-RU"/>
              </w:rPr>
            </w:pPr>
            <w:r w:rsidRPr="00CD7A72">
              <w:rPr>
                <w:sz w:val="28"/>
                <w:szCs w:val="28"/>
                <w:lang w:val="ru-RU"/>
              </w:rPr>
              <w:t>Проведение обширной просветительской кампании по популяризации института саморегулирования среди бизнеса и государственных органов</w:t>
            </w:r>
          </w:p>
        </w:tc>
        <w:tc>
          <w:tcPr>
            <w:tcW w:w="2201" w:type="dxa"/>
          </w:tcPr>
          <w:p w14:paraId="2435337B" w14:textId="77777777" w:rsidR="007B6A3F" w:rsidRPr="00CD7A72" w:rsidRDefault="007B6A3F" w:rsidP="007B6A3F">
            <w:pPr>
              <w:contextualSpacing/>
              <w:jc w:val="both"/>
              <w:rPr>
                <w:sz w:val="28"/>
                <w:szCs w:val="28"/>
                <w:lang w:val="ru-RU"/>
              </w:rPr>
            </w:pPr>
            <w:r w:rsidRPr="00CD7A72">
              <w:rPr>
                <w:sz w:val="28"/>
                <w:szCs w:val="28"/>
                <w:lang w:val="ru-RU"/>
              </w:rPr>
              <w:t>Семинары, конференции и иные информационные мероприятия</w:t>
            </w:r>
          </w:p>
          <w:p w14:paraId="51CCEF3E" w14:textId="77777777" w:rsidR="007B6A3F" w:rsidRPr="007B6A3F" w:rsidRDefault="007B6A3F" w:rsidP="00151167">
            <w:pPr>
              <w:contextualSpacing/>
              <w:jc w:val="both"/>
              <w:rPr>
                <w:sz w:val="28"/>
                <w:szCs w:val="28"/>
                <w:lang w:val="ru-RU"/>
              </w:rPr>
            </w:pPr>
          </w:p>
        </w:tc>
        <w:tc>
          <w:tcPr>
            <w:tcW w:w="1501" w:type="dxa"/>
          </w:tcPr>
          <w:p w14:paraId="5B318D1D" w14:textId="77777777" w:rsidR="007B6A3F" w:rsidRPr="00CD7A72" w:rsidRDefault="007B6A3F" w:rsidP="007B6A3F">
            <w:pPr>
              <w:contextualSpacing/>
              <w:jc w:val="both"/>
              <w:rPr>
                <w:sz w:val="28"/>
                <w:szCs w:val="28"/>
              </w:rPr>
            </w:pPr>
            <w:proofErr w:type="spellStart"/>
            <w:r w:rsidRPr="00CD7A72">
              <w:rPr>
                <w:sz w:val="28"/>
                <w:szCs w:val="28"/>
              </w:rPr>
              <w:t>ежегодно</w:t>
            </w:r>
            <w:proofErr w:type="spellEnd"/>
          </w:p>
          <w:p w14:paraId="16FF7D23" w14:textId="77777777" w:rsidR="007B6A3F" w:rsidRPr="00CD7A72" w:rsidRDefault="007B6A3F" w:rsidP="007B6A3F">
            <w:pPr>
              <w:contextualSpacing/>
              <w:jc w:val="both"/>
              <w:rPr>
                <w:sz w:val="28"/>
                <w:szCs w:val="28"/>
              </w:rPr>
            </w:pPr>
          </w:p>
          <w:p w14:paraId="3E02F44A" w14:textId="77777777" w:rsidR="007B6A3F" w:rsidRPr="007B6A3F" w:rsidRDefault="007B6A3F" w:rsidP="00151167">
            <w:pPr>
              <w:contextualSpacing/>
              <w:jc w:val="both"/>
              <w:rPr>
                <w:sz w:val="28"/>
                <w:szCs w:val="28"/>
                <w:lang w:val="ru-RU"/>
              </w:rPr>
            </w:pPr>
          </w:p>
        </w:tc>
        <w:tc>
          <w:tcPr>
            <w:tcW w:w="1901" w:type="dxa"/>
          </w:tcPr>
          <w:p w14:paraId="1262A1C3" w14:textId="7210FB20" w:rsidR="007B6A3F" w:rsidRPr="007B6A3F" w:rsidRDefault="007B6A3F" w:rsidP="00151167">
            <w:pPr>
              <w:contextualSpacing/>
              <w:jc w:val="both"/>
              <w:rPr>
                <w:sz w:val="24"/>
                <w:szCs w:val="24"/>
                <w:lang w:val="ru-RU"/>
              </w:rPr>
            </w:pPr>
            <w:r w:rsidRPr="007B6A3F">
              <w:rPr>
                <w:sz w:val="24"/>
                <w:szCs w:val="24"/>
                <w:lang w:val="ru-RU"/>
              </w:rPr>
              <w:t xml:space="preserve">ЦГО, МИО, </w:t>
            </w:r>
            <w:r w:rsidRPr="00791E4F">
              <w:rPr>
                <w:sz w:val="24"/>
                <w:szCs w:val="24"/>
                <w:lang w:val="ru-RU"/>
              </w:rPr>
              <w:t>НПП</w:t>
            </w:r>
            <w:r w:rsidR="00791E4F" w:rsidRPr="00791E4F">
              <w:rPr>
                <w:sz w:val="24"/>
                <w:szCs w:val="24"/>
                <w:lang w:val="ru-RU"/>
              </w:rPr>
              <w:t xml:space="preserve"> </w:t>
            </w:r>
            <w:r w:rsidR="00791E4F" w:rsidRPr="005514BD">
              <w:rPr>
                <w:sz w:val="28"/>
                <w:szCs w:val="28"/>
                <w:lang w:val="ru-RU"/>
              </w:rPr>
              <w:t>«</w:t>
            </w:r>
            <w:proofErr w:type="spellStart"/>
            <w:proofErr w:type="gramStart"/>
            <w:r w:rsidR="00791E4F" w:rsidRPr="005514BD">
              <w:rPr>
                <w:sz w:val="28"/>
                <w:szCs w:val="28"/>
                <w:lang w:val="ru-RU"/>
              </w:rPr>
              <w:t>Атамекен</w:t>
            </w:r>
            <w:proofErr w:type="spellEnd"/>
            <w:r w:rsidR="00791E4F" w:rsidRPr="005514BD">
              <w:rPr>
                <w:sz w:val="28"/>
                <w:szCs w:val="28"/>
                <w:lang w:val="ru-RU"/>
              </w:rPr>
              <w:t>»</w:t>
            </w:r>
            <w:r w:rsidR="00791E4F" w:rsidRPr="00791E4F">
              <w:rPr>
                <w:sz w:val="24"/>
                <w:szCs w:val="24"/>
                <w:lang w:val="ru-RU"/>
              </w:rPr>
              <w:t xml:space="preserve"> </w:t>
            </w:r>
            <w:r w:rsidRPr="00791E4F">
              <w:rPr>
                <w:sz w:val="24"/>
                <w:szCs w:val="24"/>
                <w:lang w:val="ru-RU"/>
              </w:rPr>
              <w:t xml:space="preserve"> </w:t>
            </w:r>
            <w:r w:rsidRPr="007B6A3F">
              <w:rPr>
                <w:sz w:val="24"/>
                <w:szCs w:val="24"/>
                <w:lang w:val="ru-RU"/>
              </w:rPr>
              <w:t>(</w:t>
            </w:r>
            <w:proofErr w:type="gramEnd"/>
            <w:r w:rsidRPr="007B6A3F">
              <w:rPr>
                <w:sz w:val="24"/>
                <w:szCs w:val="24"/>
                <w:lang w:val="ru-RU"/>
              </w:rPr>
              <w:t>по согласованию), заинтересованные ГО</w:t>
            </w:r>
          </w:p>
        </w:tc>
      </w:tr>
      <w:tr w:rsidR="007B6A3F" w:rsidRPr="005514BD" w14:paraId="37AF0697" w14:textId="77777777" w:rsidTr="00AA2904">
        <w:tc>
          <w:tcPr>
            <w:tcW w:w="566" w:type="dxa"/>
          </w:tcPr>
          <w:p w14:paraId="68BBAD30" w14:textId="5599672C" w:rsidR="007B6A3F" w:rsidRDefault="007B6A3F" w:rsidP="00092CFB">
            <w:pPr>
              <w:spacing w:after="0" w:line="240" w:lineRule="auto"/>
              <w:rPr>
                <w:color w:val="000000"/>
                <w:sz w:val="28"/>
                <w:szCs w:val="28"/>
                <w:lang w:val="ru-RU"/>
              </w:rPr>
            </w:pPr>
            <w:r>
              <w:rPr>
                <w:color w:val="000000"/>
                <w:sz w:val="28"/>
                <w:szCs w:val="28"/>
                <w:lang w:val="ru-RU"/>
              </w:rPr>
              <w:t>10.</w:t>
            </w:r>
          </w:p>
        </w:tc>
        <w:tc>
          <w:tcPr>
            <w:tcW w:w="3465" w:type="dxa"/>
          </w:tcPr>
          <w:p w14:paraId="02F00819" w14:textId="48E15C83" w:rsidR="007B6A3F" w:rsidRPr="000D6B2D" w:rsidRDefault="00CA51BE" w:rsidP="00092CFB">
            <w:pPr>
              <w:ind w:firstLine="50"/>
              <w:contextualSpacing/>
              <w:jc w:val="both"/>
              <w:rPr>
                <w:sz w:val="28"/>
                <w:szCs w:val="28"/>
              </w:rPr>
            </w:pPr>
            <w:r w:rsidRPr="00CD7A72">
              <w:rPr>
                <w:sz w:val="28"/>
                <w:szCs w:val="28"/>
                <w:lang w:val="ru-RU"/>
              </w:rPr>
              <w:t xml:space="preserve">Проведение обучающих семинаров для сотрудников государственных органов и гражданского общества </w:t>
            </w:r>
            <w:proofErr w:type="gramStart"/>
            <w:r w:rsidRPr="00CD7A72">
              <w:rPr>
                <w:sz w:val="28"/>
                <w:szCs w:val="28"/>
                <w:lang w:val="ru-RU"/>
              </w:rPr>
              <w:t>по</w:t>
            </w:r>
            <w:r w:rsidRPr="00CD7A72">
              <w:rPr>
                <w:sz w:val="28"/>
                <w:szCs w:val="28"/>
              </w:rPr>
              <w:t> </w:t>
            </w:r>
            <w:r w:rsidRPr="00CD7A72">
              <w:rPr>
                <w:sz w:val="28"/>
                <w:szCs w:val="28"/>
                <w:lang w:val="ru-RU"/>
              </w:rPr>
              <w:t xml:space="preserve"> методологии</w:t>
            </w:r>
            <w:proofErr w:type="gramEnd"/>
            <w:r w:rsidRPr="00CD7A72">
              <w:rPr>
                <w:sz w:val="28"/>
                <w:szCs w:val="28"/>
              </w:rPr>
              <w:t> </w:t>
            </w:r>
            <w:r w:rsidRPr="00CD7A72">
              <w:rPr>
                <w:sz w:val="28"/>
                <w:szCs w:val="28"/>
                <w:lang w:val="ru-RU"/>
              </w:rPr>
              <w:t xml:space="preserve"> развитию </w:t>
            </w:r>
            <w:r w:rsidRPr="00CD7A72">
              <w:rPr>
                <w:sz w:val="28"/>
                <w:szCs w:val="28"/>
              </w:rPr>
              <w:t>(</w:t>
            </w:r>
            <w:proofErr w:type="spellStart"/>
            <w:r w:rsidRPr="00CD7A72">
              <w:rPr>
                <w:sz w:val="28"/>
                <w:szCs w:val="28"/>
              </w:rPr>
              <w:t>формированию</w:t>
            </w:r>
            <w:proofErr w:type="spellEnd"/>
            <w:r w:rsidRPr="00CD7A72">
              <w:rPr>
                <w:sz w:val="28"/>
                <w:szCs w:val="28"/>
              </w:rPr>
              <w:t xml:space="preserve">) </w:t>
            </w:r>
            <w:proofErr w:type="spellStart"/>
            <w:r w:rsidRPr="00CD7A72">
              <w:rPr>
                <w:sz w:val="28"/>
                <w:szCs w:val="28"/>
              </w:rPr>
              <w:t>саморегулируемых</w:t>
            </w:r>
            <w:proofErr w:type="spellEnd"/>
            <w:r w:rsidRPr="00CD7A72">
              <w:rPr>
                <w:sz w:val="28"/>
                <w:szCs w:val="28"/>
              </w:rPr>
              <w:t xml:space="preserve"> </w:t>
            </w:r>
            <w:proofErr w:type="spellStart"/>
            <w:r w:rsidRPr="00CD7A72">
              <w:rPr>
                <w:sz w:val="28"/>
                <w:szCs w:val="28"/>
              </w:rPr>
              <w:t>организаций</w:t>
            </w:r>
            <w:proofErr w:type="spellEnd"/>
            <w:r w:rsidRPr="00CD7A72">
              <w:rPr>
                <w:sz w:val="28"/>
                <w:szCs w:val="28"/>
              </w:rPr>
              <w:t xml:space="preserve"> в </w:t>
            </w:r>
            <w:proofErr w:type="spellStart"/>
            <w:r w:rsidRPr="00CD7A72">
              <w:rPr>
                <w:sz w:val="28"/>
                <w:szCs w:val="28"/>
              </w:rPr>
              <w:t>Казахстане</w:t>
            </w:r>
            <w:proofErr w:type="spellEnd"/>
          </w:p>
        </w:tc>
        <w:tc>
          <w:tcPr>
            <w:tcW w:w="2201" w:type="dxa"/>
          </w:tcPr>
          <w:p w14:paraId="4D7362A6" w14:textId="1C906054" w:rsidR="007B6A3F" w:rsidRPr="00CD7A72" w:rsidRDefault="00CA51BE" w:rsidP="007B6A3F">
            <w:pPr>
              <w:contextualSpacing/>
              <w:jc w:val="both"/>
              <w:rPr>
                <w:sz w:val="28"/>
                <w:szCs w:val="28"/>
                <w:lang w:val="ru-RU"/>
              </w:rPr>
            </w:pPr>
            <w:r w:rsidRPr="00CD7A72">
              <w:rPr>
                <w:sz w:val="28"/>
                <w:szCs w:val="28"/>
                <w:lang w:val="ru-RU"/>
              </w:rPr>
              <w:t>Семинары, конференции и иные мероприятия, направленные на обучение</w:t>
            </w:r>
          </w:p>
        </w:tc>
        <w:tc>
          <w:tcPr>
            <w:tcW w:w="1501" w:type="dxa"/>
          </w:tcPr>
          <w:p w14:paraId="5E9C63A8" w14:textId="3AFBF59E" w:rsidR="007B6A3F" w:rsidRPr="00CA51BE" w:rsidRDefault="00CA51BE" w:rsidP="007B6A3F">
            <w:pPr>
              <w:contextualSpacing/>
              <w:jc w:val="both"/>
              <w:rPr>
                <w:sz w:val="28"/>
                <w:szCs w:val="28"/>
                <w:lang w:val="ru-RU"/>
              </w:rPr>
            </w:pPr>
            <w:proofErr w:type="spellStart"/>
            <w:r w:rsidRPr="00CD7A72">
              <w:rPr>
                <w:sz w:val="28"/>
                <w:szCs w:val="28"/>
              </w:rPr>
              <w:t>ежегодно</w:t>
            </w:r>
            <w:proofErr w:type="spellEnd"/>
          </w:p>
        </w:tc>
        <w:tc>
          <w:tcPr>
            <w:tcW w:w="1901" w:type="dxa"/>
          </w:tcPr>
          <w:p w14:paraId="30A7FD59" w14:textId="39021147" w:rsidR="007B6A3F" w:rsidRPr="007B6A3F" w:rsidRDefault="00CA51BE" w:rsidP="00151167">
            <w:pPr>
              <w:contextualSpacing/>
              <w:jc w:val="both"/>
              <w:rPr>
                <w:sz w:val="24"/>
                <w:szCs w:val="24"/>
                <w:lang w:val="ru-RU"/>
              </w:rPr>
            </w:pPr>
            <w:r w:rsidRPr="00771695">
              <w:rPr>
                <w:sz w:val="24"/>
                <w:szCs w:val="24"/>
                <w:lang w:val="ru-RU"/>
              </w:rPr>
              <w:t xml:space="preserve">МНЭ, НПП </w:t>
            </w:r>
            <w:r w:rsidR="00791E4F" w:rsidRPr="005514BD">
              <w:rPr>
                <w:sz w:val="28"/>
                <w:szCs w:val="28"/>
                <w:lang w:val="ru-RU"/>
              </w:rPr>
              <w:t>«</w:t>
            </w:r>
            <w:proofErr w:type="spellStart"/>
            <w:r w:rsidR="00791E4F" w:rsidRPr="005514BD">
              <w:rPr>
                <w:sz w:val="28"/>
                <w:szCs w:val="28"/>
                <w:lang w:val="ru-RU"/>
              </w:rPr>
              <w:t>Атамекен</w:t>
            </w:r>
            <w:proofErr w:type="spellEnd"/>
            <w:r w:rsidR="00791E4F" w:rsidRPr="005514BD">
              <w:rPr>
                <w:sz w:val="28"/>
                <w:szCs w:val="28"/>
                <w:lang w:val="ru-RU"/>
              </w:rPr>
              <w:t>»</w:t>
            </w:r>
            <w:r w:rsidR="00791E4F">
              <w:rPr>
                <w:sz w:val="24"/>
                <w:szCs w:val="24"/>
                <w:lang w:val="ru-RU"/>
              </w:rPr>
              <w:t xml:space="preserve"> </w:t>
            </w:r>
            <w:r w:rsidRPr="00771695">
              <w:rPr>
                <w:sz w:val="24"/>
                <w:szCs w:val="24"/>
                <w:lang w:val="ru-RU"/>
              </w:rPr>
              <w:t>(по согласованию), заинтересованные ГО</w:t>
            </w:r>
          </w:p>
        </w:tc>
      </w:tr>
      <w:tr w:rsidR="00135F5B" w:rsidRPr="005514BD" w14:paraId="5ED94A92" w14:textId="77777777" w:rsidTr="00AA2904">
        <w:tc>
          <w:tcPr>
            <w:tcW w:w="566" w:type="dxa"/>
          </w:tcPr>
          <w:p w14:paraId="4900BAB1" w14:textId="03DF48CA" w:rsidR="00135F5B" w:rsidRDefault="00092CFB" w:rsidP="00092CFB">
            <w:pPr>
              <w:spacing w:after="0" w:line="240" w:lineRule="auto"/>
              <w:rPr>
                <w:color w:val="000000"/>
                <w:sz w:val="28"/>
                <w:szCs w:val="28"/>
                <w:lang w:val="ru-RU"/>
              </w:rPr>
            </w:pPr>
            <w:r>
              <w:rPr>
                <w:color w:val="000000"/>
                <w:sz w:val="28"/>
                <w:szCs w:val="28"/>
                <w:lang w:val="ru-RU"/>
              </w:rPr>
              <w:t>11</w:t>
            </w:r>
            <w:r w:rsidR="00135F5B">
              <w:rPr>
                <w:color w:val="000000"/>
                <w:sz w:val="28"/>
                <w:szCs w:val="28"/>
                <w:lang w:val="ru-RU"/>
              </w:rPr>
              <w:t>.</w:t>
            </w:r>
          </w:p>
        </w:tc>
        <w:tc>
          <w:tcPr>
            <w:tcW w:w="3465" w:type="dxa"/>
          </w:tcPr>
          <w:p w14:paraId="3C070147" w14:textId="475FAD41" w:rsidR="00735BDA" w:rsidRPr="00CD7A72" w:rsidRDefault="00135F5B" w:rsidP="00CA51BE">
            <w:pPr>
              <w:contextualSpacing/>
              <w:jc w:val="both"/>
              <w:rPr>
                <w:sz w:val="28"/>
                <w:szCs w:val="28"/>
                <w:lang w:val="ru-RU"/>
              </w:rPr>
            </w:pPr>
            <w:r w:rsidRPr="00135F5B">
              <w:rPr>
                <w:sz w:val="28"/>
                <w:szCs w:val="28"/>
                <w:lang w:val="ru-RU"/>
              </w:rPr>
              <w:t>Разработка пакетов рекомендательных материалов по деятельности саморегулирования, включая рекомендации по разработке правил СРО для обеспечения методической помощи профессиональным и предпринимательским сообществам</w:t>
            </w:r>
          </w:p>
        </w:tc>
        <w:tc>
          <w:tcPr>
            <w:tcW w:w="2201" w:type="dxa"/>
          </w:tcPr>
          <w:p w14:paraId="49506687" w14:textId="77777777" w:rsidR="00135F5B" w:rsidRPr="00CD7A72" w:rsidRDefault="00135F5B" w:rsidP="00135F5B">
            <w:pPr>
              <w:contextualSpacing/>
              <w:jc w:val="both"/>
              <w:rPr>
                <w:sz w:val="28"/>
                <w:szCs w:val="28"/>
              </w:rPr>
            </w:pPr>
            <w:proofErr w:type="spellStart"/>
            <w:r w:rsidRPr="00CD7A72">
              <w:rPr>
                <w:sz w:val="28"/>
                <w:szCs w:val="28"/>
              </w:rPr>
              <w:t>Рекомендации</w:t>
            </w:r>
            <w:proofErr w:type="spellEnd"/>
          </w:p>
          <w:p w14:paraId="73C8C6A0" w14:textId="77777777" w:rsidR="00135F5B" w:rsidRPr="00CD7A72" w:rsidRDefault="00135F5B" w:rsidP="007B6A3F">
            <w:pPr>
              <w:contextualSpacing/>
              <w:jc w:val="both"/>
              <w:rPr>
                <w:sz w:val="28"/>
                <w:szCs w:val="28"/>
                <w:lang w:val="ru-RU"/>
              </w:rPr>
            </w:pPr>
          </w:p>
        </w:tc>
        <w:tc>
          <w:tcPr>
            <w:tcW w:w="1501" w:type="dxa"/>
          </w:tcPr>
          <w:p w14:paraId="41FDCA81" w14:textId="77777777" w:rsidR="00135F5B" w:rsidRPr="00CD7A72" w:rsidRDefault="00135F5B" w:rsidP="00135F5B">
            <w:pPr>
              <w:contextualSpacing/>
              <w:jc w:val="both"/>
              <w:rPr>
                <w:sz w:val="28"/>
                <w:szCs w:val="28"/>
              </w:rPr>
            </w:pPr>
            <w:r w:rsidRPr="00CD7A72">
              <w:rPr>
                <w:sz w:val="28"/>
                <w:szCs w:val="28"/>
              </w:rPr>
              <w:t xml:space="preserve">II </w:t>
            </w:r>
            <w:proofErr w:type="spellStart"/>
            <w:r w:rsidRPr="00CD7A72">
              <w:rPr>
                <w:sz w:val="28"/>
                <w:szCs w:val="28"/>
              </w:rPr>
              <w:t>квартал</w:t>
            </w:r>
            <w:proofErr w:type="spellEnd"/>
            <w:r w:rsidRPr="00CD7A72">
              <w:rPr>
                <w:sz w:val="28"/>
                <w:szCs w:val="28"/>
              </w:rPr>
              <w:t xml:space="preserve"> 2026 </w:t>
            </w:r>
            <w:proofErr w:type="spellStart"/>
            <w:r w:rsidRPr="00CD7A72">
              <w:rPr>
                <w:sz w:val="28"/>
                <w:szCs w:val="28"/>
              </w:rPr>
              <w:t>года</w:t>
            </w:r>
            <w:proofErr w:type="spellEnd"/>
          </w:p>
          <w:p w14:paraId="7878CD0D" w14:textId="77777777" w:rsidR="00135F5B" w:rsidRPr="00135F5B" w:rsidRDefault="00135F5B" w:rsidP="007B6A3F">
            <w:pPr>
              <w:contextualSpacing/>
              <w:jc w:val="both"/>
              <w:rPr>
                <w:sz w:val="28"/>
                <w:szCs w:val="28"/>
                <w:lang w:val="ru-RU"/>
              </w:rPr>
            </w:pPr>
          </w:p>
        </w:tc>
        <w:tc>
          <w:tcPr>
            <w:tcW w:w="1901" w:type="dxa"/>
          </w:tcPr>
          <w:p w14:paraId="2814C300" w14:textId="48BE66E0" w:rsidR="00135F5B" w:rsidRPr="00771695" w:rsidRDefault="00135F5B" w:rsidP="00135F5B">
            <w:pPr>
              <w:contextualSpacing/>
              <w:jc w:val="both"/>
              <w:rPr>
                <w:sz w:val="24"/>
                <w:szCs w:val="24"/>
                <w:lang w:val="ru-RU"/>
              </w:rPr>
            </w:pPr>
            <w:r w:rsidRPr="00771695">
              <w:rPr>
                <w:sz w:val="24"/>
                <w:szCs w:val="24"/>
                <w:lang w:val="ru-RU"/>
              </w:rPr>
              <w:t xml:space="preserve">МНЭ, ЦГО, МИО, НПП </w:t>
            </w:r>
            <w:r w:rsidR="00791E4F" w:rsidRPr="005514BD">
              <w:rPr>
                <w:sz w:val="28"/>
                <w:szCs w:val="28"/>
                <w:lang w:val="ru-RU"/>
              </w:rPr>
              <w:t>«</w:t>
            </w:r>
            <w:proofErr w:type="spellStart"/>
            <w:r w:rsidR="00791E4F" w:rsidRPr="005514BD">
              <w:rPr>
                <w:sz w:val="28"/>
                <w:szCs w:val="28"/>
                <w:lang w:val="ru-RU"/>
              </w:rPr>
              <w:t>Атамекен</w:t>
            </w:r>
            <w:proofErr w:type="spellEnd"/>
            <w:r w:rsidR="00791E4F" w:rsidRPr="005514BD">
              <w:rPr>
                <w:sz w:val="28"/>
                <w:szCs w:val="28"/>
                <w:lang w:val="ru-RU"/>
              </w:rPr>
              <w:t>»</w:t>
            </w:r>
            <w:r w:rsidR="00791E4F">
              <w:rPr>
                <w:sz w:val="24"/>
                <w:szCs w:val="24"/>
                <w:lang w:val="ru-RU"/>
              </w:rPr>
              <w:t xml:space="preserve"> </w:t>
            </w:r>
            <w:r w:rsidRPr="00771695">
              <w:rPr>
                <w:sz w:val="24"/>
                <w:szCs w:val="24"/>
                <w:lang w:val="ru-RU"/>
              </w:rPr>
              <w:t>(по согласованию)</w:t>
            </w:r>
          </w:p>
          <w:p w14:paraId="4D5F5F56" w14:textId="77777777" w:rsidR="00135F5B" w:rsidRPr="00771695" w:rsidRDefault="00135F5B" w:rsidP="00151167">
            <w:pPr>
              <w:contextualSpacing/>
              <w:jc w:val="both"/>
              <w:rPr>
                <w:sz w:val="24"/>
                <w:szCs w:val="24"/>
                <w:lang w:val="ru-RU"/>
              </w:rPr>
            </w:pPr>
          </w:p>
        </w:tc>
      </w:tr>
    </w:tbl>
    <w:tbl>
      <w:tblPr>
        <w:tblpPr w:leftFromText="180" w:rightFromText="180" w:vertAnchor="text" w:horzAnchor="page" w:tblpX="1419" w:tblpY="23"/>
        <w:tblW w:w="159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938"/>
      </w:tblGrid>
      <w:tr w:rsidR="00CD7A72" w:rsidRPr="00092CFB" w14:paraId="620A6F3C" w14:textId="77777777" w:rsidTr="000D6B2D">
        <w:trPr>
          <w:trHeight w:val="1133"/>
        </w:trPr>
        <w:tc>
          <w:tcPr>
            <w:tcW w:w="15938" w:type="dxa"/>
            <w:tcBorders>
              <w:top w:val="nil"/>
              <w:left w:val="nil"/>
              <w:bottom w:val="nil"/>
            </w:tcBorders>
          </w:tcPr>
          <w:p w14:paraId="22BB28B4" w14:textId="377E3382" w:rsidR="00CD7A72" w:rsidRPr="00AA2904" w:rsidRDefault="00094C60" w:rsidP="000D6B2D">
            <w:pPr>
              <w:jc w:val="both"/>
              <w:rPr>
                <w:sz w:val="28"/>
                <w:szCs w:val="28"/>
                <w:lang w:val="ru-RU"/>
              </w:rPr>
            </w:pPr>
            <w:r>
              <w:rPr>
                <w:lang w:val="ru-RU"/>
              </w:rPr>
              <w:t xml:space="preserve">                                                                                                                                                                        </w:t>
            </w:r>
            <w:r w:rsidRPr="00AA2904">
              <w:rPr>
                <w:sz w:val="28"/>
                <w:szCs w:val="28"/>
                <w:lang w:val="ru-RU"/>
              </w:rPr>
              <w:t>».</w:t>
            </w:r>
          </w:p>
          <w:p w14:paraId="4230A74B" w14:textId="77777777" w:rsidR="000D6B2D" w:rsidRDefault="000D6B2D" w:rsidP="000D6B2D">
            <w:pPr>
              <w:spacing w:after="0" w:line="240" w:lineRule="auto"/>
              <w:ind w:left="1313" w:hanging="1313"/>
              <w:jc w:val="both"/>
              <w:rPr>
                <w:color w:val="000000"/>
                <w:sz w:val="28"/>
                <w:szCs w:val="28"/>
                <w:lang w:val="ru-RU"/>
              </w:rPr>
            </w:pPr>
            <w:r w:rsidRPr="00CB2217">
              <w:rPr>
                <w:color w:val="000000"/>
                <w:sz w:val="28"/>
                <w:szCs w:val="28"/>
                <w:lang w:val="ru-RU"/>
              </w:rPr>
              <w:t>2. Настоящее постановление вводится в действие со дня его подписания.</w:t>
            </w:r>
          </w:p>
          <w:p w14:paraId="5F8EB63F" w14:textId="77777777" w:rsidR="000D6B2D" w:rsidRDefault="000D6B2D" w:rsidP="000D6B2D">
            <w:pPr>
              <w:spacing w:after="0" w:line="240" w:lineRule="auto"/>
              <w:jc w:val="both"/>
              <w:rPr>
                <w:color w:val="000000"/>
                <w:sz w:val="28"/>
                <w:szCs w:val="28"/>
                <w:lang w:val="ru-RU"/>
              </w:rPr>
            </w:pPr>
          </w:p>
          <w:p w14:paraId="00F26C1A" w14:textId="77777777" w:rsidR="000D6B2D" w:rsidRDefault="000D6B2D" w:rsidP="000D6B2D">
            <w:pPr>
              <w:spacing w:after="0" w:line="240" w:lineRule="auto"/>
              <w:jc w:val="both"/>
              <w:rPr>
                <w:sz w:val="28"/>
                <w:szCs w:val="28"/>
                <w:lang w:val="ru-RU"/>
              </w:rPr>
            </w:pPr>
          </w:p>
          <w:tbl>
            <w:tblPr>
              <w:tblW w:w="9639" w:type="dxa"/>
              <w:tblLayout w:type="fixed"/>
              <w:tblLook w:val="04A0" w:firstRow="1" w:lastRow="0" w:firstColumn="1" w:lastColumn="0" w:noHBand="0" w:noVBand="1"/>
            </w:tblPr>
            <w:tblGrid>
              <w:gridCol w:w="3539"/>
              <w:gridCol w:w="6100"/>
            </w:tblGrid>
            <w:tr w:rsidR="000D6B2D" w:rsidRPr="00092CFB" w14:paraId="7E9F2C3C" w14:textId="77777777" w:rsidTr="00D90B27">
              <w:trPr>
                <w:trHeight w:val="30"/>
              </w:trPr>
              <w:tc>
                <w:tcPr>
                  <w:tcW w:w="3539" w:type="dxa"/>
                  <w:tcMar>
                    <w:top w:w="15" w:type="dxa"/>
                    <w:left w:w="15" w:type="dxa"/>
                    <w:bottom w:w="15" w:type="dxa"/>
                    <w:right w:w="15" w:type="dxa"/>
                  </w:tcMar>
                  <w:vAlign w:val="center"/>
                </w:tcPr>
                <w:p w14:paraId="6F29D36C" w14:textId="77777777" w:rsidR="000D6B2D" w:rsidRPr="00092CFB" w:rsidRDefault="000D6B2D" w:rsidP="005514BD">
                  <w:pPr>
                    <w:framePr w:hSpace="180" w:wrap="around" w:vAnchor="text" w:hAnchor="page" w:x="1419" w:y="23"/>
                    <w:spacing w:after="0" w:line="240" w:lineRule="auto"/>
                    <w:rPr>
                      <w:b/>
                      <w:bCs/>
                      <w:iCs/>
                      <w:sz w:val="28"/>
                      <w:szCs w:val="28"/>
                      <w:lang w:val="ru-RU"/>
                    </w:rPr>
                  </w:pPr>
                  <w:r w:rsidRPr="00CB2217">
                    <w:rPr>
                      <w:b/>
                      <w:bCs/>
                      <w:iCs/>
                      <w:color w:val="000000"/>
                      <w:sz w:val="28"/>
                      <w:szCs w:val="28"/>
                    </w:rPr>
                    <w:t>   </w:t>
                  </w:r>
                  <w:r w:rsidRPr="00CB2217">
                    <w:rPr>
                      <w:b/>
                      <w:bCs/>
                      <w:iCs/>
                      <w:color w:val="000000"/>
                      <w:sz w:val="28"/>
                      <w:szCs w:val="28"/>
                      <w:lang w:val="ru-RU"/>
                    </w:rPr>
                    <w:t xml:space="preserve">    </w:t>
                  </w:r>
                  <w:r w:rsidRPr="00CB2217">
                    <w:rPr>
                      <w:b/>
                      <w:bCs/>
                      <w:iCs/>
                      <w:color w:val="000000"/>
                      <w:sz w:val="28"/>
                      <w:szCs w:val="28"/>
                    </w:rPr>
                    <w:t>  </w:t>
                  </w:r>
                  <w:r w:rsidRPr="00CB2217">
                    <w:rPr>
                      <w:b/>
                      <w:bCs/>
                      <w:iCs/>
                      <w:color w:val="000000"/>
                      <w:sz w:val="28"/>
                      <w:szCs w:val="28"/>
                      <w:lang w:val="ru-RU"/>
                    </w:rPr>
                    <w:t xml:space="preserve"> </w:t>
                  </w:r>
                  <w:r w:rsidRPr="00092CFB">
                    <w:rPr>
                      <w:b/>
                      <w:bCs/>
                      <w:iCs/>
                      <w:color w:val="000000"/>
                      <w:sz w:val="28"/>
                      <w:szCs w:val="28"/>
                      <w:lang w:val="ru-RU"/>
                    </w:rPr>
                    <w:t>Премьер-Министр</w:t>
                  </w:r>
                </w:p>
                <w:p w14:paraId="32A0B5FF" w14:textId="77777777" w:rsidR="000D6B2D" w:rsidRPr="00092CFB" w:rsidRDefault="000D6B2D" w:rsidP="005514BD">
                  <w:pPr>
                    <w:framePr w:hSpace="180" w:wrap="around" w:vAnchor="text" w:hAnchor="page" w:x="1419" w:y="23"/>
                    <w:spacing w:after="20" w:line="240" w:lineRule="auto"/>
                    <w:ind w:left="20"/>
                    <w:jc w:val="both"/>
                    <w:rPr>
                      <w:b/>
                      <w:bCs/>
                      <w:iCs/>
                      <w:sz w:val="28"/>
                      <w:szCs w:val="28"/>
                      <w:lang w:val="ru-RU"/>
                    </w:rPr>
                  </w:pPr>
                  <w:r w:rsidRPr="00CB2217">
                    <w:rPr>
                      <w:b/>
                      <w:bCs/>
                      <w:iCs/>
                      <w:color w:val="000000"/>
                      <w:sz w:val="28"/>
                      <w:szCs w:val="28"/>
                      <w:lang w:val="ru-RU"/>
                    </w:rPr>
                    <w:t xml:space="preserve">      </w:t>
                  </w:r>
                  <w:r w:rsidRPr="00092CFB">
                    <w:rPr>
                      <w:b/>
                      <w:bCs/>
                      <w:iCs/>
                      <w:color w:val="000000"/>
                      <w:sz w:val="28"/>
                      <w:szCs w:val="28"/>
                      <w:lang w:val="ru-RU"/>
                    </w:rPr>
                    <w:t xml:space="preserve">Республики Казахстан </w:t>
                  </w:r>
                </w:p>
              </w:tc>
              <w:tc>
                <w:tcPr>
                  <w:tcW w:w="6100" w:type="dxa"/>
                  <w:tcMar>
                    <w:top w:w="15" w:type="dxa"/>
                    <w:left w:w="15" w:type="dxa"/>
                    <w:bottom w:w="15" w:type="dxa"/>
                    <w:right w:w="15" w:type="dxa"/>
                  </w:tcMar>
                  <w:vAlign w:val="center"/>
                </w:tcPr>
                <w:p w14:paraId="5A72BBE5" w14:textId="7A154B8C" w:rsidR="000D6B2D" w:rsidRPr="00092CFB" w:rsidRDefault="000D6B2D" w:rsidP="005514BD">
                  <w:pPr>
                    <w:framePr w:hSpace="180" w:wrap="around" w:vAnchor="text" w:hAnchor="page" w:x="1419" w:y="23"/>
                    <w:spacing w:after="0" w:line="240" w:lineRule="auto"/>
                    <w:ind w:right="-303" w:firstLine="1690"/>
                    <w:jc w:val="center"/>
                    <w:rPr>
                      <w:b/>
                      <w:bCs/>
                      <w:iCs/>
                      <w:sz w:val="28"/>
                      <w:szCs w:val="28"/>
                      <w:lang w:val="ru-RU"/>
                    </w:rPr>
                  </w:pPr>
                  <w:r w:rsidRPr="00CB2217">
                    <w:rPr>
                      <w:b/>
                      <w:bCs/>
                      <w:iCs/>
                      <w:color w:val="000000"/>
                      <w:sz w:val="28"/>
                      <w:szCs w:val="28"/>
                      <w:lang w:val="kk-KZ"/>
                    </w:rPr>
                    <w:t xml:space="preserve">                               О</w:t>
                  </w:r>
                  <w:r w:rsidRPr="00092CFB">
                    <w:rPr>
                      <w:b/>
                      <w:bCs/>
                      <w:iCs/>
                      <w:color w:val="000000"/>
                      <w:sz w:val="28"/>
                      <w:szCs w:val="28"/>
                      <w:lang w:val="ru-RU"/>
                    </w:rPr>
                    <w:t xml:space="preserve">. </w:t>
                  </w:r>
                  <w:r w:rsidRPr="00CB2217">
                    <w:rPr>
                      <w:b/>
                      <w:bCs/>
                      <w:iCs/>
                      <w:color w:val="000000"/>
                      <w:sz w:val="28"/>
                      <w:szCs w:val="28"/>
                      <w:lang w:val="kk-KZ"/>
                    </w:rPr>
                    <w:t>Бектенов</w:t>
                  </w:r>
                </w:p>
              </w:tc>
            </w:tr>
            <w:tr w:rsidR="00DB0213" w:rsidRPr="00092CFB" w14:paraId="36FA399F" w14:textId="77777777" w:rsidTr="00D90B27">
              <w:trPr>
                <w:trHeight w:val="30"/>
              </w:trPr>
              <w:tc>
                <w:tcPr>
                  <w:tcW w:w="3539" w:type="dxa"/>
                  <w:tcMar>
                    <w:top w:w="15" w:type="dxa"/>
                    <w:left w:w="15" w:type="dxa"/>
                    <w:bottom w:w="15" w:type="dxa"/>
                    <w:right w:w="15" w:type="dxa"/>
                  </w:tcMar>
                  <w:vAlign w:val="center"/>
                </w:tcPr>
                <w:p w14:paraId="38BB0EBF" w14:textId="2D974762" w:rsidR="00DB0213" w:rsidRPr="00092CFB" w:rsidRDefault="00DB0213" w:rsidP="005514BD">
                  <w:pPr>
                    <w:framePr w:hSpace="180" w:wrap="around" w:vAnchor="text" w:hAnchor="page" w:x="1419" w:y="23"/>
                    <w:spacing w:after="0" w:line="240" w:lineRule="auto"/>
                    <w:rPr>
                      <w:b/>
                      <w:bCs/>
                      <w:iCs/>
                      <w:color w:val="000000"/>
                      <w:sz w:val="28"/>
                      <w:szCs w:val="28"/>
                      <w:lang w:val="ru-RU"/>
                    </w:rPr>
                  </w:pPr>
                </w:p>
              </w:tc>
              <w:tc>
                <w:tcPr>
                  <w:tcW w:w="6100" w:type="dxa"/>
                  <w:tcMar>
                    <w:top w:w="15" w:type="dxa"/>
                    <w:left w:w="15" w:type="dxa"/>
                    <w:bottom w:w="15" w:type="dxa"/>
                    <w:right w:w="15" w:type="dxa"/>
                  </w:tcMar>
                  <w:vAlign w:val="center"/>
                </w:tcPr>
                <w:p w14:paraId="7B318CF9" w14:textId="77777777" w:rsidR="00DB0213" w:rsidRPr="00CB2217" w:rsidRDefault="00DB0213" w:rsidP="005514BD">
                  <w:pPr>
                    <w:framePr w:hSpace="180" w:wrap="around" w:vAnchor="text" w:hAnchor="page" w:x="1419" w:y="23"/>
                    <w:spacing w:after="0" w:line="240" w:lineRule="auto"/>
                    <w:ind w:right="-303" w:firstLine="1690"/>
                    <w:jc w:val="center"/>
                    <w:rPr>
                      <w:b/>
                      <w:bCs/>
                      <w:iCs/>
                      <w:color w:val="000000"/>
                      <w:sz w:val="28"/>
                      <w:szCs w:val="28"/>
                      <w:lang w:val="kk-KZ"/>
                    </w:rPr>
                  </w:pPr>
                </w:p>
              </w:tc>
            </w:tr>
            <w:tr w:rsidR="000D6B2D" w:rsidRPr="00092CFB" w14:paraId="1438B72F" w14:textId="77777777" w:rsidTr="00D90B27">
              <w:trPr>
                <w:trHeight w:val="30"/>
              </w:trPr>
              <w:tc>
                <w:tcPr>
                  <w:tcW w:w="3539" w:type="dxa"/>
                  <w:tcMar>
                    <w:top w:w="15" w:type="dxa"/>
                    <w:left w:w="15" w:type="dxa"/>
                    <w:bottom w:w="15" w:type="dxa"/>
                    <w:right w:w="15" w:type="dxa"/>
                  </w:tcMar>
                  <w:vAlign w:val="center"/>
                </w:tcPr>
                <w:p w14:paraId="198A4906" w14:textId="77777777" w:rsidR="000D6B2D" w:rsidRPr="00092CFB" w:rsidRDefault="000D6B2D" w:rsidP="005514BD">
                  <w:pPr>
                    <w:framePr w:hSpace="180" w:wrap="around" w:vAnchor="text" w:hAnchor="page" w:x="1419" w:y="23"/>
                    <w:spacing w:after="0" w:line="240" w:lineRule="auto"/>
                    <w:rPr>
                      <w:b/>
                      <w:bCs/>
                      <w:iCs/>
                      <w:color w:val="000000"/>
                      <w:sz w:val="28"/>
                      <w:szCs w:val="28"/>
                      <w:lang w:val="ru-RU"/>
                    </w:rPr>
                  </w:pPr>
                </w:p>
              </w:tc>
              <w:tc>
                <w:tcPr>
                  <w:tcW w:w="6100" w:type="dxa"/>
                  <w:tcMar>
                    <w:top w:w="15" w:type="dxa"/>
                    <w:left w:w="15" w:type="dxa"/>
                    <w:bottom w:w="15" w:type="dxa"/>
                    <w:right w:w="15" w:type="dxa"/>
                  </w:tcMar>
                  <w:vAlign w:val="center"/>
                </w:tcPr>
                <w:p w14:paraId="69203907" w14:textId="77777777" w:rsidR="000D6B2D" w:rsidRPr="00CB2217" w:rsidRDefault="000D6B2D" w:rsidP="005514BD">
                  <w:pPr>
                    <w:framePr w:hSpace="180" w:wrap="around" w:vAnchor="text" w:hAnchor="page" w:x="1419" w:y="23"/>
                    <w:spacing w:after="0" w:line="240" w:lineRule="auto"/>
                    <w:ind w:right="-303" w:firstLine="1690"/>
                    <w:jc w:val="center"/>
                    <w:rPr>
                      <w:b/>
                      <w:bCs/>
                      <w:iCs/>
                      <w:color w:val="000000"/>
                      <w:sz w:val="28"/>
                      <w:szCs w:val="28"/>
                      <w:lang w:val="kk-KZ"/>
                    </w:rPr>
                  </w:pPr>
                </w:p>
              </w:tc>
            </w:tr>
            <w:tr w:rsidR="000D6B2D" w:rsidRPr="00092CFB" w14:paraId="7FB01B28" w14:textId="77777777" w:rsidTr="00D90B27">
              <w:trPr>
                <w:trHeight w:val="30"/>
              </w:trPr>
              <w:tc>
                <w:tcPr>
                  <w:tcW w:w="3539" w:type="dxa"/>
                  <w:tcMar>
                    <w:top w:w="15" w:type="dxa"/>
                    <w:left w:w="15" w:type="dxa"/>
                    <w:bottom w:w="15" w:type="dxa"/>
                    <w:right w:w="15" w:type="dxa"/>
                  </w:tcMar>
                  <w:vAlign w:val="center"/>
                </w:tcPr>
                <w:p w14:paraId="2E42083F" w14:textId="77777777" w:rsidR="000D6B2D" w:rsidRPr="00092CFB" w:rsidRDefault="000D6B2D" w:rsidP="005514BD">
                  <w:pPr>
                    <w:framePr w:hSpace="180" w:wrap="around" w:vAnchor="text" w:hAnchor="page" w:x="1419" w:y="23"/>
                    <w:spacing w:after="0" w:line="240" w:lineRule="auto"/>
                    <w:rPr>
                      <w:b/>
                      <w:bCs/>
                      <w:iCs/>
                      <w:color w:val="000000"/>
                      <w:sz w:val="28"/>
                      <w:szCs w:val="28"/>
                      <w:lang w:val="ru-RU"/>
                    </w:rPr>
                  </w:pPr>
                </w:p>
                <w:p w14:paraId="1B5ABF35" w14:textId="220ED65A" w:rsidR="000D6B2D" w:rsidRPr="00092CFB" w:rsidRDefault="000D6B2D" w:rsidP="005514BD">
                  <w:pPr>
                    <w:framePr w:hSpace="180" w:wrap="around" w:vAnchor="text" w:hAnchor="page" w:x="1419" w:y="23"/>
                    <w:spacing w:after="0" w:line="240" w:lineRule="auto"/>
                    <w:rPr>
                      <w:b/>
                      <w:bCs/>
                      <w:iCs/>
                      <w:color w:val="000000"/>
                      <w:sz w:val="28"/>
                      <w:szCs w:val="28"/>
                      <w:lang w:val="ru-RU"/>
                    </w:rPr>
                  </w:pPr>
                </w:p>
              </w:tc>
              <w:tc>
                <w:tcPr>
                  <w:tcW w:w="6100" w:type="dxa"/>
                  <w:tcMar>
                    <w:top w:w="15" w:type="dxa"/>
                    <w:left w:w="15" w:type="dxa"/>
                    <w:bottom w:w="15" w:type="dxa"/>
                    <w:right w:w="15" w:type="dxa"/>
                  </w:tcMar>
                  <w:vAlign w:val="center"/>
                </w:tcPr>
                <w:p w14:paraId="03661E96" w14:textId="77777777" w:rsidR="000D6B2D" w:rsidRPr="00CB2217" w:rsidRDefault="000D6B2D" w:rsidP="005514BD">
                  <w:pPr>
                    <w:framePr w:hSpace="180" w:wrap="around" w:vAnchor="text" w:hAnchor="page" w:x="1419" w:y="23"/>
                    <w:spacing w:after="0" w:line="240" w:lineRule="auto"/>
                    <w:ind w:right="-303" w:firstLine="1690"/>
                    <w:jc w:val="center"/>
                    <w:rPr>
                      <w:b/>
                      <w:bCs/>
                      <w:iCs/>
                      <w:color w:val="000000"/>
                      <w:sz w:val="28"/>
                      <w:szCs w:val="28"/>
                      <w:lang w:val="kk-KZ"/>
                    </w:rPr>
                  </w:pPr>
                </w:p>
              </w:tc>
            </w:tr>
            <w:tr w:rsidR="000D6B2D" w:rsidRPr="00092CFB" w14:paraId="03E39E52" w14:textId="77777777" w:rsidTr="00D90B27">
              <w:trPr>
                <w:trHeight w:val="30"/>
              </w:trPr>
              <w:tc>
                <w:tcPr>
                  <w:tcW w:w="3539" w:type="dxa"/>
                  <w:tcMar>
                    <w:top w:w="15" w:type="dxa"/>
                    <w:left w:w="15" w:type="dxa"/>
                    <w:bottom w:w="15" w:type="dxa"/>
                    <w:right w:w="15" w:type="dxa"/>
                  </w:tcMar>
                  <w:vAlign w:val="center"/>
                </w:tcPr>
                <w:p w14:paraId="4DBAE77D" w14:textId="77777777" w:rsidR="000D6B2D" w:rsidRPr="00092CFB" w:rsidRDefault="000D6B2D" w:rsidP="005514BD">
                  <w:pPr>
                    <w:framePr w:hSpace="180" w:wrap="around" w:vAnchor="text" w:hAnchor="page" w:x="1419" w:y="23"/>
                    <w:spacing w:after="0" w:line="240" w:lineRule="auto"/>
                    <w:rPr>
                      <w:b/>
                      <w:bCs/>
                      <w:iCs/>
                      <w:color w:val="000000"/>
                      <w:sz w:val="28"/>
                      <w:szCs w:val="28"/>
                      <w:lang w:val="ru-RU"/>
                    </w:rPr>
                  </w:pPr>
                </w:p>
              </w:tc>
              <w:tc>
                <w:tcPr>
                  <w:tcW w:w="6100" w:type="dxa"/>
                  <w:tcMar>
                    <w:top w:w="15" w:type="dxa"/>
                    <w:left w:w="15" w:type="dxa"/>
                    <w:bottom w:w="15" w:type="dxa"/>
                    <w:right w:w="15" w:type="dxa"/>
                  </w:tcMar>
                  <w:vAlign w:val="center"/>
                </w:tcPr>
                <w:p w14:paraId="164F8665" w14:textId="77777777" w:rsidR="000D6B2D" w:rsidRPr="00CB2217" w:rsidRDefault="000D6B2D" w:rsidP="005514BD">
                  <w:pPr>
                    <w:framePr w:hSpace="180" w:wrap="around" w:vAnchor="text" w:hAnchor="page" w:x="1419" w:y="23"/>
                    <w:spacing w:after="0" w:line="240" w:lineRule="auto"/>
                    <w:ind w:right="-303" w:firstLine="1690"/>
                    <w:jc w:val="center"/>
                    <w:rPr>
                      <w:b/>
                      <w:bCs/>
                      <w:iCs/>
                      <w:color w:val="000000"/>
                      <w:sz w:val="28"/>
                      <w:szCs w:val="28"/>
                      <w:lang w:val="kk-KZ"/>
                    </w:rPr>
                  </w:pPr>
                </w:p>
              </w:tc>
            </w:tr>
          </w:tbl>
          <w:p w14:paraId="69C5BDAC" w14:textId="77777777" w:rsidR="00CD7A72" w:rsidRPr="00771695" w:rsidRDefault="00CD7A72" w:rsidP="000D6B2D">
            <w:pPr>
              <w:jc w:val="both"/>
              <w:rPr>
                <w:lang w:val="ru-RU"/>
              </w:rPr>
            </w:pPr>
          </w:p>
        </w:tc>
      </w:tr>
      <w:tr w:rsidR="000D6B2D" w:rsidRPr="00092CFB" w14:paraId="41A49FC9" w14:textId="77777777" w:rsidTr="000D6B2D">
        <w:trPr>
          <w:trHeight w:val="1133"/>
        </w:trPr>
        <w:tc>
          <w:tcPr>
            <w:tcW w:w="15938" w:type="dxa"/>
            <w:tcBorders>
              <w:top w:val="nil"/>
              <w:left w:val="nil"/>
              <w:bottom w:val="nil"/>
            </w:tcBorders>
          </w:tcPr>
          <w:p w14:paraId="11A9FEE7" w14:textId="77777777" w:rsidR="000D6B2D" w:rsidRPr="00771695" w:rsidRDefault="000D6B2D" w:rsidP="000D6B2D">
            <w:pPr>
              <w:jc w:val="both"/>
              <w:rPr>
                <w:lang w:val="ru-RU"/>
              </w:rPr>
            </w:pPr>
          </w:p>
        </w:tc>
      </w:tr>
      <w:bookmarkEnd w:id="2"/>
    </w:tbl>
    <w:p w14:paraId="1D101085" w14:textId="281B4946" w:rsidR="00256968" w:rsidRDefault="00256968" w:rsidP="000D6B2D">
      <w:pPr>
        <w:spacing w:after="0" w:line="240" w:lineRule="auto"/>
        <w:ind w:firstLine="720"/>
        <w:jc w:val="both"/>
        <w:rPr>
          <w:color w:val="000000"/>
          <w:sz w:val="28"/>
          <w:szCs w:val="28"/>
          <w:lang w:val="ru-RU"/>
        </w:rPr>
      </w:pPr>
    </w:p>
    <w:sectPr w:rsidR="00256968" w:rsidSect="00304CB7">
      <w:headerReference w:type="default" r:id="rId10"/>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4F5BCC" w14:textId="77777777" w:rsidR="003B1CEE" w:rsidRDefault="003B1CEE">
      <w:pPr>
        <w:spacing w:after="0" w:line="240" w:lineRule="auto"/>
      </w:pPr>
      <w:r>
        <w:separator/>
      </w:r>
    </w:p>
  </w:endnote>
  <w:endnote w:type="continuationSeparator" w:id="0">
    <w:p w14:paraId="561DEA16" w14:textId="77777777" w:rsidR="003B1CEE" w:rsidRDefault="003B1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017981" w14:textId="77777777" w:rsidR="003B1CEE" w:rsidRDefault="003B1CEE">
      <w:pPr>
        <w:spacing w:after="0" w:line="240" w:lineRule="auto"/>
      </w:pPr>
      <w:r>
        <w:separator/>
      </w:r>
    </w:p>
  </w:footnote>
  <w:footnote w:type="continuationSeparator" w:id="0">
    <w:p w14:paraId="6D0E1F6F" w14:textId="77777777" w:rsidR="003B1CEE" w:rsidRDefault="003B1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1066608"/>
      <w:docPartObj>
        <w:docPartGallery w:val="Page Numbers (Top of Page)"/>
        <w:docPartUnique/>
      </w:docPartObj>
    </w:sdtPr>
    <w:sdtEndPr>
      <w:rPr>
        <w:sz w:val="28"/>
        <w:szCs w:val="28"/>
      </w:rPr>
    </w:sdtEndPr>
    <w:sdtContent>
      <w:p w14:paraId="06967668" w14:textId="2EB07606" w:rsidR="00D2558E" w:rsidRDefault="00552697">
        <w:pPr>
          <w:pStyle w:val="a8"/>
          <w:jc w:val="center"/>
          <w:rPr>
            <w:sz w:val="28"/>
            <w:szCs w:val="28"/>
          </w:rPr>
        </w:pPr>
        <w:r>
          <w:rPr>
            <w:sz w:val="28"/>
            <w:szCs w:val="28"/>
          </w:rPr>
          <w:fldChar w:fldCharType="begin"/>
        </w:r>
        <w:r w:rsidRPr="00906B5C">
          <w:rPr>
            <w:sz w:val="28"/>
            <w:szCs w:val="28"/>
          </w:rPr>
          <w:instrText>PAGE   \* MERGEFORMAT</w:instrText>
        </w:r>
        <w:r>
          <w:rPr>
            <w:sz w:val="28"/>
            <w:szCs w:val="28"/>
          </w:rPr>
          <w:fldChar w:fldCharType="separate"/>
        </w:r>
        <w:r w:rsidR="00E32191" w:rsidRPr="00E32191">
          <w:rPr>
            <w:noProof/>
            <w:sz w:val="28"/>
            <w:szCs w:val="28"/>
            <w:lang w:val="ru-RU"/>
          </w:rPr>
          <w:t>9</w:t>
        </w:r>
        <w:r>
          <w:rPr>
            <w:sz w:val="28"/>
            <w:szCs w:val="28"/>
          </w:rPr>
          <w:fldChar w:fldCharType="end"/>
        </w:r>
      </w:p>
    </w:sdtContent>
  </w:sdt>
  <w:p w14:paraId="554937F7" w14:textId="77777777" w:rsidR="00D2558E" w:rsidRDefault="00D2558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40873"/>
    <w:multiLevelType w:val="hybridMultilevel"/>
    <w:tmpl w:val="F95CC5E8"/>
    <w:lvl w:ilvl="0" w:tplc="0EC0292C">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 w15:restartNumberingAfterBreak="0">
    <w:nsid w:val="28E51785"/>
    <w:multiLevelType w:val="hybridMultilevel"/>
    <w:tmpl w:val="CB306F10"/>
    <w:lvl w:ilvl="0" w:tplc="76004ABE">
      <w:start w:val="1"/>
      <w:numFmt w:val="decimal"/>
      <w:lvlText w:val="%1."/>
      <w:lvlJc w:val="left"/>
      <w:pPr>
        <w:ind w:left="987" w:hanging="4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 w15:restartNumberingAfterBreak="0">
    <w:nsid w:val="33FF6AE5"/>
    <w:multiLevelType w:val="multilevel"/>
    <w:tmpl w:val="3C0ADFA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3" w15:restartNumberingAfterBreak="0">
    <w:nsid w:val="648465AD"/>
    <w:multiLevelType w:val="hybridMultilevel"/>
    <w:tmpl w:val="17D6F08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78663113"/>
    <w:multiLevelType w:val="hybridMultilevel"/>
    <w:tmpl w:val="800493F6"/>
    <w:lvl w:ilvl="0" w:tplc="CD16721E">
      <w:start w:val="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7D6D0DD5"/>
    <w:multiLevelType w:val="multilevel"/>
    <w:tmpl w:val="A5CE5F5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58E"/>
    <w:rsid w:val="00092CFB"/>
    <w:rsid w:val="00094C60"/>
    <w:rsid w:val="000C3AF6"/>
    <w:rsid w:val="000D2504"/>
    <w:rsid w:val="000D6B2D"/>
    <w:rsid w:val="00135F5B"/>
    <w:rsid w:val="00151167"/>
    <w:rsid w:val="001558BC"/>
    <w:rsid w:val="001E1C47"/>
    <w:rsid w:val="00212ABC"/>
    <w:rsid w:val="00220721"/>
    <w:rsid w:val="00256968"/>
    <w:rsid w:val="002D574A"/>
    <w:rsid w:val="002E31A5"/>
    <w:rsid w:val="002F570F"/>
    <w:rsid w:val="00304CB7"/>
    <w:rsid w:val="00353E4C"/>
    <w:rsid w:val="003B1CEE"/>
    <w:rsid w:val="0044747A"/>
    <w:rsid w:val="005354AC"/>
    <w:rsid w:val="005514BD"/>
    <w:rsid w:val="00552697"/>
    <w:rsid w:val="005A6DB1"/>
    <w:rsid w:val="005E04F5"/>
    <w:rsid w:val="00735BDA"/>
    <w:rsid w:val="00771695"/>
    <w:rsid w:val="00791E4F"/>
    <w:rsid w:val="00796732"/>
    <w:rsid w:val="007B6A3F"/>
    <w:rsid w:val="007B6F51"/>
    <w:rsid w:val="007C6FB9"/>
    <w:rsid w:val="00821142"/>
    <w:rsid w:val="008861C8"/>
    <w:rsid w:val="008D0E4E"/>
    <w:rsid w:val="00A05419"/>
    <w:rsid w:val="00AA2904"/>
    <w:rsid w:val="00AA5105"/>
    <w:rsid w:val="00B27F03"/>
    <w:rsid w:val="00C43248"/>
    <w:rsid w:val="00C96589"/>
    <w:rsid w:val="00CA51BE"/>
    <w:rsid w:val="00CC32D5"/>
    <w:rsid w:val="00CD7A72"/>
    <w:rsid w:val="00CF1106"/>
    <w:rsid w:val="00D2558E"/>
    <w:rsid w:val="00D66AAD"/>
    <w:rsid w:val="00D82344"/>
    <w:rsid w:val="00DA01CF"/>
    <w:rsid w:val="00DB0213"/>
    <w:rsid w:val="00E32191"/>
    <w:rsid w:val="00E751DD"/>
    <w:rsid w:val="00E85B30"/>
    <w:rsid w:val="00EA06C1"/>
    <w:rsid w:val="00EB01FA"/>
    <w:rsid w:val="00ED6E1E"/>
    <w:rsid w:val="00F45B4D"/>
    <w:rsid w:val="00F46C7F"/>
    <w:rsid w:val="00F75ABA"/>
    <w:rsid w:val="00F90360"/>
  </w:rsids>
  <m:mathPr>
    <m:mathFont m:val="Cambria Math"/>
    <m:brkBin m:val="before"/>
    <m:brkBinSub m:val="--"/>
    <m:smallFrac m:val="0"/>
    <m:dispDef/>
    <m:lMargin m:val="0"/>
    <m:rMargin m:val="0"/>
    <m:defJc m:val="centerGroup"/>
    <m:wrapIndent m:val="1440"/>
    <m:intLim m:val="subSup"/>
    <m:naryLim m:val="undOvr"/>
  </m:mathPr>
  <w:themeFontLang w:val="ru-K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9E832"/>
  <w15:docId w15:val="{B1C4B07F-C0F0-4104-898E-98D308AB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1217"/>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F12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ированный,Citation List,Heading1,Colorful List - Accent 11,Colorful List - Accent 11CxSpLast,H1-1,Заголовок3,it_List1,ТЗ список,Абзац списка литеральный,название табл/рис,Цветной список - Акцент 11,Bullet List,FooterText,numbered,strich"/>
    <w:basedOn w:val="a"/>
    <w:link w:val="a5"/>
    <w:uiPriority w:val="34"/>
    <w:qFormat/>
    <w:rsid w:val="002C1235"/>
    <w:pPr>
      <w:ind w:left="720"/>
      <w:contextualSpacing/>
    </w:pPr>
  </w:style>
  <w:style w:type="paragraph" w:styleId="a6">
    <w:name w:val="Balloon Text"/>
    <w:basedOn w:val="a"/>
    <w:link w:val="a7"/>
    <w:uiPriority w:val="99"/>
    <w:semiHidden/>
    <w:unhideWhenUsed/>
    <w:rsid w:val="0004468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4468C"/>
    <w:rPr>
      <w:rFonts w:ascii="Segoe UI" w:eastAsia="Times New Roman" w:hAnsi="Segoe UI" w:cs="Segoe UI"/>
      <w:sz w:val="18"/>
      <w:szCs w:val="18"/>
      <w:lang w:val="en-US"/>
    </w:rPr>
  </w:style>
  <w:style w:type="paragraph" w:styleId="a8">
    <w:name w:val="header"/>
    <w:basedOn w:val="a"/>
    <w:link w:val="a9"/>
    <w:uiPriority w:val="99"/>
    <w:unhideWhenUsed/>
    <w:qFormat/>
    <w:rsid w:val="00906B5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06B5C"/>
    <w:rPr>
      <w:rFonts w:ascii="Times New Roman" w:eastAsia="Times New Roman" w:hAnsi="Times New Roman" w:cs="Times New Roman"/>
      <w:lang w:val="en-US"/>
    </w:rPr>
  </w:style>
  <w:style w:type="paragraph" w:styleId="aa">
    <w:name w:val="footer"/>
    <w:basedOn w:val="a"/>
    <w:link w:val="ab"/>
    <w:uiPriority w:val="99"/>
    <w:unhideWhenUsed/>
    <w:rsid w:val="00906B5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06B5C"/>
    <w:rPr>
      <w:rFonts w:ascii="Times New Roman" w:eastAsia="Times New Roman" w:hAnsi="Times New Roman" w:cs="Times New Roman"/>
      <w:lang w:val="en-US"/>
    </w:rPr>
  </w:style>
  <w:style w:type="character" w:customStyle="1" w:styleId="a5">
    <w:name w:val="Абзац списка Знак"/>
    <w:aliases w:val="маркированный Знак,Citation List Знак,Heading1 Знак,Colorful List - Accent 11 Знак,Colorful List - Accent 11CxSpLast Знак,H1-1 Знак,Заголовок3 Знак,it_List1 Знак,ТЗ список Знак,Абзац списка литеральный Знак,название табл/рис Знак"/>
    <w:link w:val="a4"/>
    <w:uiPriority w:val="34"/>
    <w:qFormat/>
    <w:locked/>
    <w:rsid w:val="00771695"/>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2025-03-05T15:10:00Z</dcterms:created>
  <dc:creator>Шолпансауле Момбекова</dc:creator>
  <lastModifiedBy>Азат Канатбеков</lastModifiedBy>
  <lastPrinted>2025-04-25T06:18:00Z</lastPrinted>
  <dcterms:modified xsi:type="dcterms:W3CDTF">2025-08-18T06:55:00Z</dcterms:modified>
  <revision>28</revision>
</coreProperties>
</file>

<file path=customXml/item3.xml><?xml version="1.0" encoding="utf-8"?>
<Properties xmlns="http://schemas.openxmlformats.org/officeDocument/2006/extended-properties" xmlns:vt="http://schemas.openxmlformats.org/officeDocument/2006/docPropsVTypes">
  <Template>Normal</Template>
  <TotalTime>169</TotalTime>
  <Pages>2</Pages>
  <Words>406</Words>
  <Characters>2319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16.0000</AppVersion>
</Properties>
</file>

<file path=customXml/itemProps1.xml><?xml version="1.0" encoding="utf-8"?>
<ds:datastoreItem xmlns:ds="http://schemas.openxmlformats.org/officeDocument/2006/customXml" ds:itemID="{6CBA44D0-4DA5-4DF4-B253-1BB10A189DCC}">
  <ds:schemaRefs>
    <ds:schemaRef ds:uri="http://schemas.openxmlformats.org/officeDocument/2006/bibliography"/>
  </ds:schemaRefs>
</ds:datastoreItem>
</file>

<file path=customXml/itemProps2.xml><?xml version="1.0" encoding="utf-8"?>
<ds:datastoreItem xmlns:ds="http://schemas.openxmlformats.org/officeDocument/2006/customXml" ds:itemID="{4ED4A8F9-8715-4E08-9DA4-46B1827BAD5A}">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AEC0CA57-1A3B-492D-B163-066A7D7AE4EA}">
  <ds:schemaRefs>
    <ds:schemaRef ds:uri="http://schemas.openxmlformats.org/officeDocument/2006/extended-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9</Pages>
  <Words>2487</Words>
  <Characters>14176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MTSZN</Company>
  <LinksUpToDate>false</LinksUpToDate>
  <CharactersWithSpaces>16630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Шолпансауле Момбекова</dc:creator>
  <cp:lastModifiedBy>Магазумова Баян</cp:lastModifiedBy>
  <cp:revision>21</cp:revision>
  <cp:lastPrinted>2025-09-16T10:14:00Z</cp:lastPrinted>
  <dcterms:created xsi:type="dcterms:W3CDTF">2025-09-10T13:02:00Z</dcterms:created>
  <dcterms:modified xsi:type="dcterms:W3CDTF">2025-10-01T04:16:00Z</dcterms:modified>
</cp:coreProperties>
</file>